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4A" w:rsidRDefault="0055324A" w:rsidP="0055324A">
      <w:pPr>
        <w:pStyle w:val="intestarticolo"/>
      </w:pPr>
      <w:r>
        <w:t>Art. 33</w:t>
      </w:r>
      <w:r>
        <w:t xml:space="preserve"> LP 6/99</w:t>
      </w:r>
      <w:bookmarkStart w:id="0" w:name="_GoBack"/>
      <w:bookmarkEnd w:id="0"/>
    </w:p>
    <w:p w:rsidR="0055324A" w:rsidRDefault="0055324A" w:rsidP="0055324A">
      <w:pPr>
        <w:pStyle w:val="rubricaarticolo"/>
      </w:pPr>
      <w:r>
        <w:t xml:space="preserve">Disposizioni per gli interventi effettuati tramite le società Trentino sviluppo </w:t>
      </w:r>
      <w:proofErr w:type="spellStart"/>
      <w:r>
        <w:t>s.p.a.</w:t>
      </w:r>
      <w:proofErr w:type="spellEnd"/>
      <w:r>
        <w:t xml:space="preserve"> e </w:t>
      </w:r>
      <w:proofErr w:type="spellStart"/>
      <w:r>
        <w:t>Tecnofin</w:t>
      </w:r>
      <w:proofErr w:type="spellEnd"/>
      <w:r>
        <w:t xml:space="preserve"> strutture </w:t>
      </w:r>
      <w:proofErr w:type="spellStart"/>
      <w:r>
        <w:t>s.p.a.</w:t>
      </w:r>
      <w:proofErr w:type="spellEnd"/>
    </w:p>
    <w:p w:rsidR="0055324A" w:rsidRDefault="0055324A" w:rsidP="0055324A">
      <w:pPr>
        <w:pStyle w:val="comma"/>
      </w:pPr>
      <w:r>
        <w:t xml:space="preserve">1.    La Provincia può disporre a favore di Trentino sviluppo </w:t>
      </w:r>
      <w:proofErr w:type="spellStart"/>
      <w:r>
        <w:t>s.p.a.</w:t>
      </w:r>
      <w:proofErr w:type="spellEnd"/>
      <w:r>
        <w:t>:</w:t>
      </w:r>
    </w:p>
    <w:p w:rsidR="0055324A" w:rsidRDefault="0055324A" w:rsidP="0055324A">
      <w:pPr>
        <w:pStyle w:val="elenco"/>
      </w:pPr>
      <w:r>
        <w:t>a)    il finanziamento di un fondo da utilizzare per l'acquisizione della disponibilità, del diritto di opzione all'acquisto o della titolarità - anche in comproprietà con enti locali, con imprese e con i consorzi di cui all'articolo 8 - per la realizzazione o la ristrutturazione di aree, di immobili e dei relativi impianti generali, arredi e attrezzature, da destinare ad attività economiche. Fra queste attività sono comprese le strutture destinate allo svolgimento di manifestazioni fieristiche e attività connesse, gli impianti a fune a servizio di attività turistiche, gli impianti tecnologici a carattere ambientale. Il fondo è usato anche per interventi di manutenzione straordinaria o di rifacimento parziale o totale degli immobili acquisiti, nonché per l'assunzione di partecipazioni, anche in forma di finanziamenti da soci e prestiti obbligazionari o di garanzie fideiussorie, funzionali al sostegno di iniziative economiche anche esterne al territorio provinciale, purché d'interesse per l'economia trentina;</w:t>
      </w:r>
    </w:p>
    <w:p w:rsidR="0055324A" w:rsidRDefault="0055324A" w:rsidP="0055324A">
      <w:pPr>
        <w:pStyle w:val="elenco"/>
      </w:pPr>
      <w:r>
        <w:t xml:space="preserve">a bis) il finanziamento, nell'ambito del fondo previsto dalla lettera a) e con le modalità stabilite da quest'articolo, delle attività previste dagli articoli 5 e 6 della </w:t>
      </w:r>
      <w:hyperlink r:id="rId4" w:history="1">
        <w:r>
          <w:rPr>
            <w:rStyle w:val="Collegamentoipertestuale"/>
          </w:rPr>
          <w:t>legge provinciale 11 giugno 2002, n. 8</w:t>
        </w:r>
      </w:hyperlink>
      <w:r>
        <w:t xml:space="preserve"> (legge provinciale sulla promozione turistica); nella convenzione prevista nel comma 3 dell'articolo 6 della </w:t>
      </w:r>
      <w:hyperlink r:id="rId5" w:history="1">
        <w:r>
          <w:rPr>
            <w:rStyle w:val="Collegamentoipertestuale"/>
          </w:rPr>
          <w:t>legge provinciale sulla promozione turistica</w:t>
        </w:r>
      </w:hyperlink>
      <w:r>
        <w:t xml:space="preserve"> è espressamente prevista l'esclusione di finanziamenti per azioni di marketing territoriale legate a concorsi di bellezza;</w:t>
      </w:r>
    </w:p>
    <w:p w:rsidR="0055324A" w:rsidRDefault="0055324A" w:rsidP="0055324A">
      <w:pPr>
        <w:pStyle w:val="elenco"/>
      </w:pPr>
      <w:r>
        <w:t>b)    la cessione a titolo oneroso di aree e immobili, o di loro quote, da destinare a attività economiche; il ricavato della cessione è versato al fondo di cui alla lettera a);</w:t>
      </w:r>
    </w:p>
    <w:p w:rsidR="0055324A" w:rsidRDefault="0055324A" w:rsidP="0055324A">
      <w:pPr>
        <w:pStyle w:val="elenco"/>
      </w:pPr>
      <w:proofErr w:type="gramStart"/>
      <w:r>
        <w:t>b</w:t>
      </w:r>
      <w:proofErr w:type="gramEnd"/>
      <w:r>
        <w:t xml:space="preserve"> bis) il conferimento a titolo gratuito a Trentino sviluppo </w:t>
      </w:r>
      <w:proofErr w:type="spellStart"/>
      <w:r>
        <w:t>s.p.a.</w:t>
      </w:r>
      <w:proofErr w:type="spellEnd"/>
      <w:r>
        <w:t xml:space="preserve"> di aree e immobili, o di loro quote, e di impianti tecnologici, da acquisire al fondo previsto dalla lettera a) per essere destinati alle iniziative indicate nella lettera a), nel comma 6 e nell'articolo 34.</w:t>
      </w:r>
    </w:p>
    <w:p w:rsidR="0055324A" w:rsidRDefault="0055324A" w:rsidP="0055324A">
      <w:pPr>
        <w:pStyle w:val="comma"/>
      </w:pPr>
      <w:r>
        <w:t xml:space="preserve">1 bis. Allo scopo di incrementare la disponibilità del fondo di cui al comma 1, Trentino sviluppo </w:t>
      </w:r>
      <w:proofErr w:type="spellStart"/>
      <w:r>
        <w:t>s.p.a.</w:t>
      </w:r>
      <w:proofErr w:type="spellEnd"/>
      <w:r>
        <w:t xml:space="preserve"> può assumere finanziamenti e procedere alla cessione di attivi disposta secondo criteri e modalità stabiliti dalla Giunta provinciale.</w:t>
      </w:r>
    </w:p>
    <w:p w:rsidR="0055324A" w:rsidRDefault="0055324A" w:rsidP="0055324A">
      <w:pPr>
        <w:pStyle w:val="comma"/>
      </w:pPr>
      <w:r>
        <w:t xml:space="preserve">1 ter. La Provincia può alienare le aree acquisite e le strutture realizzate o in corso di realizzazione da Trentino sviluppo </w:t>
      </w:r>
      <w:proofErr w:type="spellStart"/>
      <w:r>
        <w:t>s.p.a.</w:t>
      </w:r>
      <w:proofErr w:type="spellEnd"/>
      <w:r>
        <w:t xml:space="preserve"> ai sensi dell'articolo 25, comma 1 quater. In tal caso le somme derivanti dalle cessioni affluiscono al fondo previsto dal comma 1, lettera a), al netto dei relativi oneri fiscali.</w:t>
      </w:r>
    </w:p>
    <w:p w:rsidR="0055324A" w:rsidRDefault="0055324A" w:rsidP="0055324A">
      <w:pPr>
        <w:pStyle w:val="comma"/>
      </w:pPr>
      <w:r>
        <w:t xml:space="preserve">1 quater. A titolo di corrispettivo per l'acquisizione del diritto di opzione all'acquisto di cui al comma 1, lettera a), Trentino sviluppo </w:t>
      </w:r>
      <w:proofErr w:type="spellStart"/>
      <w:r>
        <w:t>s.p.a.</w:t>
      </w:r>
      <w:proofErr w:type="spellEnd"/>
      <w:r>
        <w:t xml:space="preserve"> può acquisire idonea garanzia su esposizioni finanziarie delle imprese cedenti il diritto medesimo, per conto delle stesse, integrando i fondi rischi costituiti presso gli enti di garanzia, fino ad un massimo del 10 per cento del valore dell'immobile da acquistare.</w:t>
      </w:r>
    </w:p>
    <w:p w:rsidR="0055324A" w:rsidRDefault="0055324A" w:rsidP="0055324A">
      <w:pPr>
        <w:pStyle w:val="comma"/>
      </w:pPr>
      <w:r>
        <w:t xml:space="preserve">2.    Trentino sviluppo </w:t>
      </w:r>
      <w:proofErr w:type="spellStart"/>
      <w:r>
        <w:t>s.p.a.</w:t>
      </w:r>
      <w:proofErr w:type="spellEnd"/>
      <w:r>
        <w:t xml:space="preserve"> dispone gli interventi sulla base degli indirizzi fissati dalla Giunta provinciale sentita la competente commissione permanente del Consiglio provinciale, anche avvalendosi di apposite strutture della provincia o di personale messo a disposizione da essa, previo assenso del personale medesimo.</w:t>
      </w:r>
    </w:p>
    <w:p w:rsidR="0055324A" w:rsidRDefault="0055324A" w:rsidP="0055324A">
      <w:pPr>
        <w:pStyle w:val="comma"/>
      </w:pPr>
      <w:r>
        <w:lastRenderedPageBreak/>
        <w:t xml:space="preserve">3.    I rapporti tra la Provincia e Trentino sviluppo </w:t>
      </w:r>
      <w:proofErr w:type="spellStart"/>
      <w:r>
        <w:t>s.p.a.</w:t>
      </w:r>
      <w:proofErr w:type="spellEnd"/>
      <w:r>
        <w:t xml:space="preserve"> sono regolati da una convenzione che stabilisce, in particolare:</w:t>
      </w:r>
    </w:p>
    <w:p w:rsidR="0055324A" w:rsidRDefault="0055324A" w:rsidP="0055324A">
      <w:pPr>
        <w:pStyle w:val="elenco"/>
        <w:ind w:left="426" w:hanging="426"/>
      </w:pPr>
      <w:r>
        <w:t>a)    le modalità di amministrazione del fondo, da effettuare con separata contabilità, e gli obblighi di informazione e di rendicontazione nei confronti della Provincia;</w:t>
      </w:r>
    </w:p>
    <w:p w:rsidR="0055324A" w:rsidRDefault="0055324A" w:rsidP="0055324A">
      <w:pPr>
        <w:pStyle w:val="elenco"/>
        <w:ind w:left="426" w:hanging="426"/>
      </w:pPr>
      <w:r>
        <w:t>b)    le modalità per la richiesta, da parte della Provincia, di specifici interventi, rilevanti per lo sviluppo economico e per la salvaguardia dell'occupazione, che la società è tenuta a realizzare, in quanto possibile, con le modalità ritenute più opportune per una diligente gestione del fondo;</w:t>
      </w:r>
    </w:p>
    <w:p w:rsidR="0055324A" w:rsidRDefault="0055324A" w:rsidP="0055324A">
      <w:pPr>
        <w:pStyle w:val="elenco"/>
        <w:ind w:left="426" w:hanging="426"/>
      </w:pPr>
      <w:r>
        <w:t>c)    i criteri e le modalità per determinare le condizioni di disposizione dei beni;</w:t>
      </w:r>
    </w:p>
    <w:p w:rsidR="0055324A" w:rsidRDefault="0055324A" w:rsidP="0055324A">
      <w:pPr>
        <w:pStyle w:val="elenco"/>
        <w:ind w:left="426" w:hanging="426"/>
      </w:pPr>
      <w:r>
        <w:t>d)    le modalità di assunzione a carico del fondo di eventuali spese di custodia, manutenzione e gestione delle aree e degli immobili;</w:t>
      </w:r>
    </w:p>
    <w:p w:rsidR="0055324A" w:rsidRDefault="0055324A" w:rsidP="0055324A">
      <w:pPr>
        <w:pStyle w:val="elenco"/>
        <w:ind w:left="426" w:hanging="426"/>
      </w:pPr>
      <w:r>
        <w:t>e)    le modalità e le procedure di affidamento dei lavori per la realizzazione di immobili, tenendo conto dell'entità dei lavori;</w:t>
      </w:r>
    </w:p>
    <w:p w:rsidR="0055324A" w:rsidRDefault="0055324A" w:rsidP="0055324A">
      <w:pPr>
        <w:pStyle w:val="elenco"/>
      </w:pPr>
      <w:r>
        <w:t xml:space="preserve">e bis) nel caso di affidamento delle relative funzioni ai sensi dell'articolo 33, comma 9 bis, della </w:t>
      </w:r>
      <w:hyperlink r:id="rId6" w:history="1">
        <w:r>
          <w:rPr>
            <w:rStyle w:val="Collegamentoipertestuale"/>
          </w:rPr>
          <w:t>legge provinciale n. 3 del 2006</w:t>
        </w:r>
      </w:hyperlink>
      <w:r>
        <w:t xml:space="preserve">, le procedure per la concessione dei contributi previsti da questa legge e le modalità per la loro erogazione, nonché gli elementi da comunicare alla Provincia per l'adozione del provvedimento </w:t>
      </w:r>
      <w:proofErr w:type="spellStart"/>
      <w:r>
        <w:t>concessorio</w:t>
      </w:r>
      <w:proofErr w:type="spellEnd"/>
      <w:r>
        <w:t>.</w:t>
      </w:r>
    </w:p>
    <w:p w:rsidR="0055324A" w:rsidRDefault="0055324A" w:rsidP="0055324A">
      <w:pPr>
        <w:pStyle w:val="comma"/>
      </w:pPr>
      <w:r>
        <w:t xml:space="preserve">4.    I lavori realizzati da Trentino sviluppo </w:t>
      </w:r>
      <w:proofErr w:type="spellStart"/>
      <w:r>
        <w:t>s.p.a.</w:t>
      </w:r>
      <w:proofErr w:type="spellEnd"/>
      <w:r>
        <w:t xml:space="preserve">, sono soggetti al parere preventivo del comitato tecnico amministrativo dei lavori pubblici e della protezione civile, di cui all'articolo 55 della </w:t>
      </w:r>
      <w:hyperlink r:id="rId7" w:history="1">
        <w:r>
          <w:rPr>
            <w:rStyle w:val="Collegamentoipertestuale"/>
          </w:rPr>
          <w:t>legge provinciale 10 settembre 1993, n. 26</w:t>
        </w:r>
      </w:hyperlink>
      <w:r>
        <w:t xml:space="preserve"> (Norme in materia di lavori pubblici di interesse provinciale e per la trasparenza negli appalti), come da ultimo modificato dall'articolo 30 della </w:t>
      </w:r>
      <w:hyperlink r:id="rId8" w:history="1">
        <w:r>
          <w:rPr>
            <w:rStyle w:val="Collegamentoipertestuale"/>
          </w:rPr>
          <w:t>legge provinciale 3 febbraio 1995, n. 1</w:t>
        </w:r>
      </w:hyperlink>
      <w:r>
        <w:t>, nei limiti previsti da tali disposizioni.</w:t>
      </w:r>
    </w:p>
    <w:p w:rsidR="0055324A" w:rsidRDefault="0055324A" w:rsidP="0055324A">
      <w:pPr>
        <w:pStyle w:val="comma"/>
      </w:pPr>
      <w:r>
        <w:t>5.    Gli interessi netti maturati sulla gestione del fondo di cui al comma 1, lettera a), e le somme derivanti dalla concessione in proprietà o in locazione, anche finanziaria, degli immobili affluiscono al fondo stesso, così come le somme derivanti dalle cessioni del patrimonio di cui al comma 7.</w:t>
      </w:r>
    </w:p>
    <w:p w:rsidR="0055324A" w:rsidRDefault="0055324A" w:rsidP="0055324A">
      <w:pPr>
        <w:pStyle w:val="comma"/>
      </w:pPr>
      <w:r>
        <w:t>6.    Le aree, gli immobili e gli impianti possono essere ceduti, a un prezzo non inferiore al 20 per cento di quello di mercato, ovvero locati a enti pubblici per lo svolgimento di finalità istituzionali; in alternativa, al fine di recuperare risorse, trascorsi tre anni dalla data di acquisto o di realizzazione possono essere destinati a un uso diverso da quello economico. Le somme recuperate affluiscono al fondo di cui al comma 1, lettera a).</w:t>
      </w:r>
    </w:p>
    <w:p w:rsidR="0055324A" w:rsidRDefault="0055324A" w:rsidP="0055324A">
      <w:pPr>
        <w:pStyle w:val="comma"/>
      </w:pPr>
      <w:r>
        <w:t xml:space="preserve">7.    Le modalità di gestione previste dagli indirizzi fissati dalla Giunta provinciale si applicano anche al patrimonio acquisito dalla società </w:t>
      </w:r>
      <w:proofErr w:type="spellStart"/>
      <w:r>
        <w:t>Tecnofin</w:t>
      </w:r>
      <w:proofErr w:type="spellEnd"/>
      <w:r>
        <w:t xml:space="preserve"> strutture </w:t>
      </w:r>
      <w:proofErr w:type="spellStart"/>
      <w:r>
        <w:t>s.p.a.</w:t>
      </w:r>
      <w:proofErr w:type="spellEnd"/>
      <w:r>
        <w:t xml:space="preserve"> con i finanziamenti impegnati prima dell'entrata in vigore della presente legge, ai sensi dell'articolo 10 (Disposizioni per gli interventi immobiliari da destinare alle attività produttive) della </w:t>
      </w:r>
      <w:hyperlink r:id="rId9" w:history="1">
        <w:r>
          <w:rPr>
            <w:rStyle w:val="Collegamentoipertestuale"/>
          </w:rPr>
          <w:t>legge provinciale 16 agosto 1983, n. 26</w:t>
        </w:r>
      </w:hyperlink>
      <w:r>
        <w:t xml:space="preserve">, come da ultimo modificato dall'articolo 35 della </w:t>
      </w:r>
      <w:hyperlink r:id="rId10" w:history="1">
        <w:r>
          <w:rPr>
            <w:rStyle w:val="Collegamentoipertestuale"/>
          </w:rPr>
          <w:t>legge provinciale 7 luglio 1997, n. 10</w:t>
        </w:r>
      </w:hyperlink>
      <w:r>
        <w:t>.</w:t>
      </w:r>
    </w:p>
    <w:p w:rsidR="0055324A" w:rsidRDefault="0055324A" w:rsidP="0055324A">
      <w:pPr>
        <w:pStyle w:val="comma"/>
      </w:pPr>
      <w:r>
        <w:t xml:space="preserve">7 bis. Nel caso di affidamento delle funzioni relative alla concessione dei contributi a Trentino sviluppo </w:t>
      </w:r>
      <w:proofErr w:type="spellStart"/>
      <w:r>
        <w:t>s.p.a.</w:t>
      </w:r>
      <w:proofErr w:type="spellEnd"/>
      <w:r>
        <w:t xml:space="preserve"> ai sensi dell'articolo 33, comma 9 bis, della </w:t>
      </w:r>
      <w:hyperlink r:id="rId11" w:history="1">
        <w:r>
          <w:rPr>
            <w:rStyle w:val="Collegamentoipertestuale"/>
          </w:rPr>
          <w:t>legge provinciale n. 3 del 2006</w:t>
        </w:r>
      </w:hyperlink>
      <w:r>
        <w:t>, alla gestione dei fondi previsti dagli articoli 24 e 24 bis si applica il presente articolo, in quanto compatibile. In tal caso il fondo previsto dall'articoli 24 può essere utilizzato anche per il finanziamento delle attività previste dagli articoli 20 e 21.</w:t>
      </w:r>
    </w:p>
    <w:p w:rsidR="0055324A" w:rsidRDefault="0055324A" w:rsidP="0055324A">
      <w:pPr>
        <w:pStyle w:val="comma"/>
      </w:pPr>
      <w:r>
        <w:lastRenderedPageBreak/>
        <w:t xml:space="preserve">7 ter. Nel rispetto della disciplina europea in materia di aiuti di Stato, Trentino sviluppo </w:t>
      </w:r>
      <w:proofErr w:type="spellStart"/>
      <w:r>
        <w:t>s.p.a.</w:t>
      </w:r>
      <w:proofErr w:type="spellEnd"/>
      <w:r>
        <w:t xml:space="preserve"> può agevolare le imprese insediate negli immobili di sua proprietà, o dei quali ha la disponibilità, richiedendo loro un importo inferiore al valore di mercato quale corrispettivo del contratto di locazione o di prestazione di servizi.</w:t>
      </w:r>
    </w:p>
    <w:p w:rsidR="0055324A" w:rsidRDefault="0055324A" w:rsidP="0055324A">
      <w:pPr>
        <w:pStyle w:val="comma"/>
      </w:pPr>
      <w:r>
        <w:t xml:space="preserve">8.    </w:t>
      </w:r>
      <w:r>
        <w:rPr>
          <w:i/>
          <w:iCs/>
        </w:rPr>
        <w:t>omissis</w:t>
      </w:r>
    </w:p>
    <w:p w:rsidR="0055324A" w:rsidRDefault="0055324A" w:rsidP="0055324A">
      <w:pPr>
        <w:pStyle w:val="comma"/>
      </w:pPr>
      <w:r>
        <w:t xml:space="preserve">8 bis. I beni acquisiti con il fondo previsto da quest'articolo da Trentino sviluppo </w:t>
      </w:r>
      <w:proofErr w:type="spellStart"/>
      <w:r>
        <w:t>s.p.a.</w:t>
      </w:r>
      <w:proofErr w:type="spellEnd"/>
      <w:r>
        <w:t xml:space="preserve"> possono essere conferiti dalla Giunta provinciale, in tutto o in parte, al capitale sociale di Trentino sviluppo </w:t>
      </w:r>
      <w:proofErr w:type="spellStart"/>
      <w:r>
        <w:t>s.p.a.</w:t>
      </w:r>
      <w:proofErr w:type="spellEnd"/>
      <w:r>
        <w:t>; i predetti beni sono utilizzati nel rispetto degli indirizzi della Giunta provinciale e della convenzione.</w:t>
      </w:r>
    </w:p>
    <w:p w:rsidR="0055324A" w:rsidRDefault="0055324A" w:rsidP="0055324A">
      <w:pPr>
        <w:pStyle w:val="comma"/>
      </w:pPr>
      <w:r>
        <w:t xml:space="preserve">8 ter. Se Trentino sviluppo </w:t>
      </w:r>
      <w:proofErr w:type="spellStart"/>
      <w:r>
        <w:t>s.p.a.</w:t>
      </w:r>
      <w:proofErr w:type="spellEnd"/>
      <w:r>
        <w:t xml:space="preserve"> ricorre al mercato per il reperimento delle risorse necessarie al finanziamento dei piani di investimento, ai sensi di quest'articolo, la società stessa è autorizzata a impegnare i canoni di locazione relativi ai beni concessi in affitto o in leasing a garanzia dei finanziamenti assunti. La Provincia assicura a Trentino sviluppo </w:t>
      </w:r>
      <w:proofErr w:type="spellStart"/>
      <w:r>
        <w:t>s.p.a.</w:t>
      </w:r>
      <w:proofErr w:type="spellEnd"/>
      <w:r>
        <w:t>, anche attraverso le necessarie integrazioni al fondo previsto da quest'articolo, flussi annui di finanziamento idonei a consentire, unitamente ai canoni e proventi dei beni, la copertura delle operazioni finanziarie anche relative o conseguenti alle cessioni degli attivi ai sensi del comma 1 bis. La convenzione prevista dal medesimo articolo stabilisce modalità e criteri per l'attuazione di questo comma (</w:t>
      </w:r>
      <w:hyperlink r:id="rId12" w:anchor="2002-04-12-14-57-39" w:history="1">
        <w:r>
          <w:rPr>
            <w:rStyle w:val="Collegamentoipertestuale"/>
            <w:vertAlign w:val="superscript"/>
          </w:rPr>
          <w:t>55</w:t>
        </w:r>
      </w:hyperlink>
      <w:r>
        <w:t>).</w:t>
      </w:r>
    </w:p>
    <w:p w:rsidR="0055324A" w:rsidRDefault="0055324A" w:rsidP="0055324A">
      <w:pPr>
        <w:pStyle w:val="intestarticolo"/>
      </w:pPr>
      <w:bookmarkStart w:id="1" w:name="2000-07-21-15-23-55"/>
      <w:bookmarkEnd w:id="1"/>
      <w:r>
        <w:t>Art. 34</w:t>
      </w:r>
    </w:p>
    <w:p w:rsidR="0055324A" w:rsidRDefault="0055324A" w:rsidP="0055324A">
      <w:pPr>
        <w:pStyle w:val="rubricaarticolo"/>
      </w:pPr>
      <w:r>
        <w:t>Interventi per impianti tecnologici</w:t>
      </w:r>
    </w:p>
    <w:p w:rsidR="0055324A" w:rsidRDefault="0055324A" w:rsidP="0055324A">
      <w:pPr>
        <w:pStyle w:val="comma"/>
      </w:pPr>
      <w:r>
        <w:t>1.    La Provincia può disporre che quote del fondo di cui all'articolo 33 vengano riservate per l’acquisto, la realizzazione o la ristrutturazione di impianti tecnologici da destinare, tramite cessione o locazione anche finanziaria, alle attività economiche interessate.</w:t>
      </w:r>
    </w:p>
    <w:p w:rsidR="0055324A" w:rsidRDefault="0055324A" w:rsidP="0055324A">
      <w:pPr>
        <w:pStyle w:val="comma"/>
      </w:pPr>
      <w:r>
        <w:t xml:space="preserve">2.    Nel quadro della disciplina stabilita dalle leggi in materia di tutela dell'ambiente dagli inquinamenti, la Agenzia per lo sviluppo </w:t>
      </w:r>
      <w:proofErr w:type="spellStart"/>
      <w:r>
        <w:t>s.p.a.</w:t>
      </w:r>
      <w:proofErr w:type="spellEnd"/>
      <w:r>
        <w:t xml:space="preserve"> può stipulare accordi per l'installazione o per la gestione di impianti di depurazione con soggetti pubblici o privati, anche consorziati. Detti accordi specificano le modalità organizzative per l'installazione o la gestione dell'impiantistica depurativa, ivi compreso l'eventuale affido di dotazioni strumentali, le tipologie di utenza, le tariffe da applicare agli utenti, nonché eventuali concorsi finanziari per il ripiano dei costi non coperti dalle tariffe mediante il fondo di cui al comma 1, in conformità agli indirizzi stabiliti dalla Provincia. Le autorizzazioni previste dalla normativa provinciale e statale per l'installazione o l'esercizio degli impianti depurativi di cui al presente comma sono accordate al soggetto affidatario del servizio depurativo (</w:t>
      </w:r>
      <w:hyperlink r:id="rId13" w:anchor="2002-04-12-14-58-54" w:history="1">
        <w:r>
          <w:rPr>
            <w:rStyle w:val="Collegamentoipertestuale"/>
            <w:vertAlign w:val="superscript"/>
          </w:rPr>
          <w:t>56</w:t>
        </w:r>
      </w:hyperlink>
      <w:r>
        <w:t>).</w:t>
      </w:r>
    </w:p>
    <w:p w:rsidR="004A56B7" w:rsidRDefault="004A56B7"/>
    <w:sectPr w:rsidR="004A56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4A"/>
    <w:rsid w:val="004A56B7"/>
    <w:rsid w:val="00553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4E903-9318-48C7-BE94-CC84A28C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rticolo">
    <w:name w:val="intestarticolo"/>
    <w:basedOn w:val="Normale"/>
    <w:rsid w:val="0055324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ubricaarticolo">
    <w:name w:val="rubricaarticolo"/>
    <w:basedOn w:val="Normale"/>
    <w:rsid w:val="0055324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a">
    <w:name w:val="comma"/>
    <w:basedOn w:val="Normale"/>
    <w:rsid w:val="0055324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55324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53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9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iglio.provincia.tn.it/leggi-e-archivi/codice-provinciale/archivio/Pages/Legge%20provinciale%203%20febbraio%201995%2c%20n.%201_965.aspx" TargetMode="External"/><Relationship Id="rId13" Type="http://schemas.openxmlformats.org/officeDocument/2006/relationships/hyperlink" Target="http://www.consiglio.provincia.tn.it/leggi-e-archivi/codice-provinciale/archivio/Pages/Legge%20provinciale%2013%20dicembre%201999,%20n.%206_898.aspx?zid=e6b8d36f-7cfc-4ed4-adeb-2e4c8790c6aa" TargetMode="External"/><Relationship Id="rId3" Type="http://schemas.openxmlformats.org/officeDocument/2006/relationships/webSettings" Target="webSettings.xml"/><Relationship Id="rId7" Type="http://schemas.openxmlformats.org/officeDocument/2006/relationships/hyperlink" Target="http://www.consiglio.provincia.tn.it/leggi-e-archivi/codice-provinciale/archivio/Pages/Legge%20provinciale%2010%20settembre%201993%2c%20n.%2026_983.aspx" TargetMode="External"/><Relationship Id="rId12" Type="http://schemas.openxmlformats.org/officeDocument/2006/relationships/hyperlink" Target="http://www.consiglio.provincia.tn.it/leggi-e-archivi/codice-provinciale/archivio/Pages/Legge%20provinciale%2013%20dicembre%201999,%20n.%206_898.aspx?zid=e6b8d36f-7cfc-4ed4-adeb-2e4c8790c6a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iglio.provincia.tn.it/leggi-e-archivi/codice-provinciale/archivio/Pages/Legge%20provinciale%2016%20giugno%202006%2c%20n.%203_15067.aspx" TargetMode="External"/><Relationship Id="rId11" Type="http://schemas.openxmlformats.org/officeDocument/2006/relationships/hyperlink" Target="http://www.consiglio.provincia.tn.it/leggi-e-archivi/codice-provinciale/archivio/Pages/Legge%20provinciale%2016%20giugno%202006%2c%20n.%203_15067.aspx" TargetMode="External"/><Relationship Id="rId5" Type="http://schemas.openxmlformats.org/officeDocument/2006/relationships/hyperlink" Target="http://www.consiglio.provincia.tn.it/leggi-e-archivi/codice-provinciale/archivio/Pages/Legge%20provinciale%2011%20giugno%202002%2c%20n.%208_7868.aspx?zid=e6b8d36f-7cfc-4ed4-adeb-2e4c8790c6aa" TargetMode="External"/><Relationship Id="rId15" Type="http://schemas.openxmlformats.org/officeDocument/2006/relationships/theme" Target="theme/theme1.xml"/><Relationship Id="rId10" Type="http://schemas.openxmlformats.org/officeDocument/2006/relationships/hyperlink" Target="http://www.consiglio.provincia.tn.it/leggi-e-archivi/codice-provinciale/archivio/Pages/Legge%20provinciale%207%20luglio%201997%2c%20n.%2010_829.aspx" TargetMode="External"/><Relationship Id="rId4" Type="http://schemas.openxmlformats.org/officeDocument/2006/relationships/hyperlink" Target="http://www.consiglio.provincia.tn.it/leggi-e-archivi/codice-provinciale/archivio/Pages/Legge%20provinciale%2011%20giugno%202002%2c%20n.%208_7868.aspx" TargetMode="External"/><Relationship Id="rId9" Type="http://schemas.openxmlformats.org/officeDocument/2006/relationships/hyperlink" Target="http://www.consiglio.provincia.tn.it/leggi-e-archivi/codice-provinciale/archivio/Pages/Legge%20provinciale%2016%20agosto%201983%2c%20n.%2026_1183.aspx"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1709</Words>
  <Characters>9744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Ghezzer Michele</dc:creator>
  <cp:keywords/>
  <dc:description/>
  <cp:lastModifiedBy>Ghezzer Michele</cp:lastModifiedBy>
  <cp:revision>1</cp:revision>
  <dcterms:created xsi:type="dcterms:W3CDTF">2014-09-29T13:24:00Z</dcterms:created>
  <dcterms:modified xsi:type="dcterms:W3CDTF">2014-09-29T13:29:00Z</dcterms:modified>
</cp:coreProperties>
</file>