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D1" w:rsidRDefault="00D269D1" w:rsidP="00E0660A">
      <w:pPr>
        <w:pStyle w:val="Estremiatto"/>
      </w:pPr>
    </w:p>
    <w:p w:rsidR="00D269D1" w:rsidRDefault="00D269D1" w:rsidP="00E0660A">
      <w:pPr>
        <w:pStyle w:val="Estremiatto"/>
      </w:pPr>
    </w:p>
    <w:p w:rsidR="00D269D1" w:rsidRDefault="00D269D1" w:rsidP="00E0660A">
      <w:pPr>
        <w:pStyle w:val="Estremiatto"/>
      </w:pPr>
    </w:p>
    <w:p w:rsidR="00E0660A" w:rsidRDefault="00E0660A" w:rsidP="00E0660A">
      <w:pPr>
        <w:pStyle w:val="Estremiatto"/>
      </w:pPr>
      <w:r>
        <w:t>Disegno di legge</w:t>
      </w:r>
    </w:p>
    <w:p w:rsidR="005C5027" w:rsidRDefault="005C5027" w:rsidP="00E0660A">
      <w:pPr>
        <w:pStyle w:val="Titoloatto"/>
      </w:pPr>
    </w:p>
    <w:p w:rsidR="00E0660A" w:rsidRDefault="00E0660A" w:rsidP="00E0660A">
      <w:pPr>
        <w:pStyle w:val="Titoloatto"/>
      </w:pPr>
      <w:r>
        <w:t xml:space="preserve">Modificazione della legge provinciale 9 giugno 2010, n. 10, concernente "Disciplina delle nomine e delle designazioni di competenza della Provincia autonoma di Trento e modificazione </w:t>
      </w:r>
      <w:r w:rsidRPr="008C3262">
        <w:t xml:space="preserve">della </w:t>
      </w:r>
      <w:hyperlink r:id="rId5" w:history="1">
        <w:r w:rsidRPr="008C3262">
          <w:rPr>
            <w:rStyle w:val="Collegamentoipertestuale"/>
            <w:color w:val="auto"/>
            <w:u w:val="none"/>
          </w:rPr>
          <w:t>legge provinciale 12 febbraio 1996, n. 3</w:t>
        </w:r>
      </w:hyperlink>
      <w:r w:rsidRPr="008C3262">
        <w:t xml:space="preserve"> (</w:t>
      </w:r>
      <w:r>
        <w:t>Disposizioni sulla proroga degli organi amministrativi)"</w:t>
      </w:r>
    </w:p>
    <w:p w:rsidR="00E0660A" w:rsidRDefault="00E0660A">
      <w:pPr>
        <w:rPr>
          <w:rFonts w:ascii="Arial" w:hAnsi="Arial" w:cs="Arial"/>
          <w:b/>
          <w:bCs/>
          <w:sz w:val="28"/>
          <w:szCs w:val="28"/>
          <w:lang w:eastAsia="it-IT"/>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D269D1" w:rsidRDefault="00D269D1">
      <w:pPr>
        <w:rPr>
          <w:rFonts w:ascii="Arial" w:hAnsi="Arial" w:cs="Arial"/>
          <w:sz w:val="24"/>
          <w:szCs w:val="24"/>
        </w:rPr>
      </w:pPr>
    </w:p>
    <w:p w:rsidR="00E0660A" w:rsidRPr="00D269D1" w:rsidRDefault="00E0660A">
      <w:pPr>
        <w:rPr>
          <w:rFonts w:ascii="Arial" w:hAnsi="Arial" w:cs="Arial"/>
          <w:sz w:val="24"/>
          <w:szCs w:val="24"/>
        </w:rPr>
      </w:pPr>
      <w:r w:rsidRPr="00D269D1">
        <w:rPr>
          <w:rFonts w:ascii="Arial" w:hAnsi="Arial" w:cs="Arial"/>
          <w:sz w:val="24"/>
          <w:szCs w:val="24"/>
        </w:rPr>
        <w:t xml:space="preserve">Proponente </w:t>
      </w:r>
      <w:proofErr w:type="spellStart"/>
      <w:r w:rsidRPr="00D269D1">
        <w:rPr>
          <w:rFonts w:ascii="Arial" w:hAnsi="Arial" w:cs="Arial"/>
          <w:sz w:val="24"/>
          <w:szCs w:val="24"/>
        </w:rPr>
        <w:t>cons</w:t>
      </w:r>
      <w:proofErr w:type="spellEnd"/>
      <w:r w:rsidRPr="00D269D1">
        <w:rPr>
          <w:rFonts w:ascii="Arial" w:hAnsi="Arial" w:cs="Arial"/>
          <w:sz w:val="24"/>
          <w:szCs w:val="24"/>
        </w:rPr>
        <w:t>. Luca Zeni</w:t>
      </w:r>
    </w:p>
    <w:p w:rsidR="00E0660A" w:rsidRPr="00D269D1" w:rsidRDefault="00E0660A">
      <w:pPr>
        <w:rPr>
          <w:rFonts w:ascii="Arial" w:hAnsi="Arial" w:cs="Arial"/>
          <w:sz w:val="24"/>
          <w:szCs w:val="24"/>
        </w:rPr>
      </w:pPr>
    </w:p>
    <w:p w:rsidR="00740B25" w:rsidRDefault="00E0660A">
      <w:pPr>
        <w:rPr>
          <w:rFonts w:ascii="Arial" w:hAnsi="Arial" w:cs="Arial"/>
          <w:sz w:val="24"/>
          <w:szCs w:val="24"/>
        </w:rPr>
      </w:pPr>
      <w:r w:rsidRPr="00D269D1">
        <w:rPr>
          <w:rFonts w:ascii="Arial" w:hAnsi="Arial" w:cs="Arial"/>
          <w:sz w:val="24"/>
          <w:szCs w:val="24"/>
        </w:rPr>
        <w:t>Trento, 9 marzo 2015</w:t>
      </w:r>
    </w:p>
    <w:p w:rsidR="00740B25" w:rsidRDefault="00740B25">
      <w:pPr>
        <w:rPr>
          <w:rFonts w:ascii="Arial" w:hAnsi="Arial" w:cs="Arial"/>
          <w:sz w:val="24"/>
          <w:szCs w:val="24"/>
        </w:rPr>
      </w:pPr>
      <w:r>
        <w:rPr>
          <w:rFonts w:ascii="Arial" w:hAnsi="Arial" w:cs="Arial"/>
          <w:sz w:val="24"/>
          <w:szCs w:val="24"/>
        </w:rPr>
        <w:br w:type="page"/>
      </w:r>
    </w:p>
    <w:p w:rsidR="00E0660A" w:rsidRPr="00D269D1" w:rsidRDefault="00E0660A">
      <w:pPr>
        <w:rPr>
          <w:rFonts w:ascii="Arial" w:hAnsi="Arial" w:cs="Arial"/>
          <w:sz w:val="24"/>
          <w:szCs w:val="24"/>
        </w:rPr>
      </w:pPr>
    </w:p>
    <w:p w:rsidR="009F0A26" w:rsidRPr="00D269D1" w:rsidRDefault="009F0A26">
      <w:pPr>
        <w:rPr>
          <w:rFonts w:ascii="Arial" w:hAnsi="Arial" w:cs="Arial"/>
          <w:sz w:val="24"/>
          <w:szCs w:val="24"/>
        </w:rPr>
      </w:pPr>
    </w:p>
    <w:p w:rsidR="00E0660A" w:rsidRDefault="00E0660A">
      <w:r>
        <w:br w:type="page"/>
      </w:r>
    </w:p>
    <w:p w:rsidR="00E0660A" w:rsidRDefault="00E0660A" w:rsidP="00E0660A">
      <w:pPr>
        <w:pStyle w:val="Estremiatto"/>
      </w:pPr>
      <w:r>
        <w:lastRenderedPageBreak/>
        <w:t>Disegno di legge</w:t>
      </w:r>
    </w:p>
    <w:p w:rsidR="00E0660A" w:rsidRDefault="00E0660A" w:rsidP="00E0660A">
      <w:pPr>
        <w:pStyle w:val="Titoloatto"/>
      </w:pPr>
      <w:r>
        <w:t xml:space="preserve">Modificazione della legge provinciale 9 giugno 2010, n. 10, concernente "Disciplina delle nomine e delle designazioni di competenza della Provincia autonoma di Trento e modificazione </w:t>
      </w:r>
      <w:r w:rsidRPr="008C3262">
        <w:t xml:space="preserve">della </w:t>
      </w:r>
      <w:hyperlink r:id="rId6" w:history="1">
        <w:r w:rsidRPr="008C3262">
          <w:rPr>
            <w:rStyle w:val="Collegamentoipertestuale"/>
            <w:color w:val="auto"/>
            <w:u w:val="none"/>
          </w:rPr>
          <w:t>legge provinciale 12 febbraio 1996, n. 3</w:t>
        </w:r>
      </w:hyperlink>
      <w:r w:rsidRPr="008C3262">
        <w:t xml:space="preserve"> (</w:t>
      </w:r>
      <w:r>
        <w:t>Disposizioni sulla proroga degli organi amministrativi)"</w:t>
      </w:r>
    </w:p>
    <w:p w:rsidR="00E0660A" w:rsidRDefault="00E0660A"/>
    <w:p w:rsidR="00682307" w:rsidRDefault="00682307">
      <w:pPr>
        <w:rPr>
          <w:rFonts w:ascii="Arial" w:hAnsi="Arial" w:cs="Arial"/>
          <w:b/>
          <w:sz w:val="24"/>
          <w:szCs w:val="24"/>
        </w:rPr>
      </w:pPr>
    </w:p>
    <w:p w:rsidR="00E0660A" w:rsidRPr="00682307" w:rsidRDefault="00E0660A">
      <w:pPr>
        <w:rPr>
          <w:rFonts w:ascii="Arial" w:hAnsi="Arial" w:cs="Arial"/>
          <w:b/>
          <w:sz w:val="24"/>
          <w:szCs w:val="24"/>
        </w:rPr>
      </w:pPr>
      <w:r w:rsidRPr="00682307">
        <w:rPr>
          <w:rFonts w:ascii="Arial" w:hAnsi="Arial" w:cs="Arial"/>
          <w:b/>
          <w:sz w:val="24"/>
          <w:szCs w:val="24"/>
        </w:rPr>
        <w:t>Relazione accompagnatoria</w:t>
      </w:r>
    </w:p>
    <w:p w:rsidR="009F0A26" w:rsidRDefault="009F0A26" w:rsidP="00E0660A">
      <w:pPr>
        <w:rPr>
          <w:rFonts w:eastAsia="Times New Roman"/>
        </w:rPr>
      </w:pPr>
    </w:p>
    <w:p w:rsidR="009F0A26" w:rsidRPr="009F0A26" w:rsidRDefault="009F0A26" w:rsidP="00E0660A">
      <w:pPr>
        <w:rPr>
          <w:rFonts w:ascii="Arial" w:eastAsia="Times New Roman" w:hAnsi="Arial" w:cs="Arial"/>
          <w:sz w:val="24"/>
          <w:szCs w:val="24"/>
        </w:rPr>
      </w:pPr>
      <w:r w:rsidRPr="009F0A26">
        <w:rPr>
          <w:rFonts w:ascii="Arial" w:eastAsia="Times New Roman" w:hAnsi="Arial" w:cs="Arial"/>
          <w:sz w:val="24"/>
          <w:szCs w:val="24"/>
        </w:rPr>
        <w:t>La legge provinciale 9 giugno 2010, n. 10 definisce la disciplina organica sulle nomine di competenza della Provincia autonoma di Trento.</w:t>
      </w:r>
    </w:p>
    <w:p w:rsidR="009F0A26" w:rsidRPr="009F0A26" w:rsidRDefault="009F0A26" w:rsidP="00E0660A">
      <w:pPr>
        <w:rPr>
          <w:rFonts w:ascii="Arial" w:eastAsia="Times New Roman" w:hAnsi="Arial" w:cs="Arial"/>
          <w:sz w:val="24"/>
          <w:szCs w:val="24"/>
        </w:rPr>
      </w:pPr>
      <w:r>
        <w:rPr>
          <w:rFonts w:ascii="Arial" w:eastAsia="Times New Roman" w:hAnsi="Arial" w:cs="Arial"/>
          <w:sz w:val="24"/>
          <w:szCs w:val="24"/>
        </w:rPr>
        <w:t>Le finalità</w:t>
      </w:r>
      <w:r w:rsidR="00773624">
        <w:rPr>
          <w:rFonts w:ascii="Arial" w:eastAsia="Times New Roman" w:hAnsi="Arial" w:cs="Arial"/>
          <w:sz w:val="24"/>
          <w:szCs w:val="24"/>
        </w:rPr>
        <w:t>/gli obbiettivi</w:t>
      </w:r>
      <w:r>
        <w:rPr>
          <w:rFonts w:ascii="Arial" w:eastAsia="Times New Roman" w:hAnsi="Arial" w:cs="Arial"/>
          <w:sz w:val="24"/>
          <w:szCs w:val="24"/>
        </w:rPr>
        <w:t xml:space="preserve"> della legge possono essere riassunte</w:t>
      </w:r>
      <w:r w:rsidR="00773624">
        <w:rPr>
          <w:rFonts w:ascii="Arial" w:eastAsia="Times New Roman" w:hAnsi="Arial" w:cs="Arial"/>
          <w:sz w:val="24"/>
          <w:szCs w:val="24"/>
        </w:rPr>
        <w:t>/i</w:t>
      </w:r>
      <w:r>
        <w:rPr>
          <w:rFonts w:ascii="Arial" w:eastAsia="Times New Roman" w:hAnsi="Arial" w:cs="Arial"/>
          <w:sz w:val="24"/>
          <w:szCs w:val="24"/>
        </w:rPr>
        <w:t xml:space="preserve"> in </w:t>
      </w:r>
      <w:r w:rsidR="005C5027">
        <w:rPr>
          <w:rFonts w:ascii="Arial" w:eastAsia="Times New Roman" w:hAnsi="Arial" w:cs="Arial"/>
          <w:sz w:val="24"/>
          <w:szCs w:val="24"/>
        </w:rPr>
        <w:t>sei</w:t>
      </w:r>
      <w:r>
        <w:rPr>
          <w:rFonts w:ascii="Arial" w:eastAsia="Times New Roman" w:hAnsi="Arial" w:cs="Arial"/>
          <w:sz w:val="24"/>
          <w:szCs w:val="24"/>
        </w:rPr>
        <w:t xml:space="preserve"> punti:</w:t>
      </w:r>
    </w:p>
    <w:p w:rsidR="009F0A26" w:rsidRPr="00773624" w:rsidRDefault="009F0A26" w:rsidP="00773624">
      <w:pPr>
        <w:pStyle w:val="Paragrafoelenco"/>
        <w:numPr>
          <w:ilvl w:val="0"/>
          <w:numId w:val="1"/>
        </w:numPr>
        <w:spacing w:after="0" w:line="240" w:lineRule="auto"/>
        <w:ind w:left="426"/>
        <w:jc w:val="both"/>
        <w:rPr>
          <w:rFonts w:ascii="Arial" w:eastAsia="Times New Roman" w:hAnsi="Arial" w:cs="Arial"/>
          <w:sz w:val="24"/>
          <w:szCs w:val="24"/>
          <w:lang w:eastAsia="it-IT"/>
        </w:rPr>
      </w:pPr>
      <w:proofErr w:type="gramStart"/>
      <w:r w:rsidRPr="00773624">
        <w:rPr>
          <w:rFonts w:ascii="Arial" w:eastAsia="Times New Roman" w:hAnsi="Arial" w:cs="Arial"/>
          <w:sz w:val="24"/>
          <w:szCs w:val="24"/>
          <w:lang w:eastAsia="it-IT"/>
        </w:rPr>
        <w:t>introdurre</w:t>
      </w:r>
      <w:proofErr w:type="gramEnd"/>
      <w:r w:rsidRPr="00773624">
        <w:rPr>
          <w:rFonts w:ascii="Arial" w:eastAsia="Times New Roman" w:hAnsi="Arial" w:cs="Arial"/>
          <w:sz w:val="24"/>
          <w:szCs w:val="24"/>
          <w:lang w:eastAsia="it-IT"/>
        </w:rPr>
        <w:t xml:space="preserve"> e applicare criteri generali di trasparenza nella selezione di soggetti rappresentativi delle istituzioni in enti, organismi o società a valenza provinciale; </w:t>
      </w:r>
    </w:p>
    <w:p w:rsidR="009F0A26" w:rsidRPr="00773624" w:rsidRDefault="009F0A26" w:rsidP="00773624">
      <w:pPr>
        <w:pStyle w:val="Paragrafoelenco"/>
        <w:numPr>
          <w:ilvl w:val="0"/>
          <w:numId w:val="1"/>
        </w:numPr>
        <w:spacing w:after="0" w:line="240" w:lineRule="auto"/>
        <w:ind w:left="426"/>
        <w:jc w:val="both"/>
        <w:rPr>
          <w:rFonts w:ascii="Arial" w:eastAsia="Times New Roman" w:hAnsi="Arial" w:cs="Arial"/>
          <w:sz w:val="24"/>
          <w:szCs w:val="24"/>
          <w:lang w:eastAsia="it-IT"/>
        </w:rPr>
      </w:pPr>
      <w:proofErr w:type="gramStart"/>
      <w:r w:rsidRPr="00773624">
        <w:rPr>
          <w:rFonts w:ascii="Arial" w:eastAsia="Times New Roman" w:hAnsi="Arial" w:cs="Arial"/>
          <w:sz w:val="24"/>
          <w:szCs w:val="24"/>
          <w:lang w:eastAsia="it-IT"/>
        </w:rPr>
        <w:t>definire</w:t>
      </w:r>
      <w:proofErr w:type="gramEnd"/>
      <w:r w:rsidRPr="00773624">
        <w:rPr>
          <w:rFonts w:ascii="Arial" w:eastAsia="Times New Roman" w:hAnsi="Arial" w:cs="Arial"/>
          <w:sz w:val="24"/>
          <w:szCs w:val="24"/>
          <w:lang w:eastAsia="it-IT"/>
        </w:rPr>
        <w:t xml:space="preserve"> modalità oggettive per la valutazione degli incarichi e la scelta dei soggetti idonei a ricoprire gli stessi; </w:t>
      </w:r>
    </w:p>
    <w:p w:rsidR="009F0A26" w:rsidRPr="00773624" w:rsidRDefault="009F0A26" w:rsidP="00773624">
      <w:pPr>
        <w:pStyle w:val="Paragrafoelenco"/>
        <w:numPr>
          <w:ilvl w:val="0"/>
          <w:numId w:val="1"/>
        </w:numPr>
        <w:spacing w:after="0" w:line="240" w:lineRule="auto"/>
        <w:ind w:left="426"/>
        <w:jc w:val="both"/>
        <w:rPr>
          <w:rFonts w:ascii="Arial" w:eastAsia="Times New Roman" w:hAnsi="Arial" w:cs="Arial"/>
          <w:sz w:val="24"/>
          <w:szCs w:val="24"/>
          <w:lang w:eastAsia="it-IT"/>
        </w:rPr>
      </w:pPr>
      <w:proofErr w:type="gramStart"/>
      <w:r w:rsidRPr="00773624">
        <w:rPr>
          <w:rFonts w:ascii="Arial" w:eastAsia="Times New Roman" w:hAnsi="Arial" w:cs="Arial"/>
          <w:sz w:val="24"/>
          <w:szCs w:val="24"/>
          <w:lang w:eastAsia="it-IT"/>
        </w:rPr>
        <w:t>definire</w:t>
      </w:r>
      <w:proofErr w:type="gramEnd"/>
      <w:r w:rsidRPr="00773624">
        <w:rPr>
          <w:rFonts w:ascii="Arial" w:eastAsia="Times New Roman" w:hAnsi="Arial" w:cs="Arial"/>
          <w:sz w:val="24"/>
          <w:szCs w:val="24"/>
          <w:lang w:eastAsia="it-IT"/>
        </w:rPr>
        <w:t xml:space="preserve"> criteri da rispettare nelle nomine, con lo scopo di evitare sacche di inefficienza o rendite di posizione, e di rispettare i principi di partecipazione, pubblicità, trasparenza, rinnovamento, meritocrazia, pari opportunità, efficacia ed efficienza dell'azione amministrativa; </w:t>
      </w:r>
    </w:p>
    <w:p w:rsidR="009F0A26" w:rsidRPr="00773624" w:rsidRDefault="009F0A26" w:rsidP="00773624">
      <w:pPr>
        <w:pStyle w:val="Paragrafoelenco"/>
        <w:numPr>
          <w:ilvl w:val="0"/>
          <w:numId w:val="1"/>
        </w:numPr>
        <w:spacing w:after="0" w:line="240" w:lineRule="auto"/>
        <w:ind w:left="426"/>
        <w:jc w:val="both"/>
        <w:rPr>
          <w:rFonts w:ascii="Arial" w:eastAsia="Times New Roman" w:hAnsi="Arial" w:cs="Arial"/>
          <w:sz w:val="24"/>
          <w:szCs w:val="24"/>
          <w:lang w:eastAsia="it-IT"/>
        </w:rPr>
      </w:pPr>
      <w:proofErr w:type="gramStart"/>
      <w:r w:rsidRPr="00773624">
        <w:rPr>
          <w:rFonts w:ascii="Arial" w:eastAsia="Times New Roman" w:hAnsi="Arial" w:cs="Arial"/>
          <w:sz w:val="24"/>
          <w:szCs w:val="24"/>
          <w:lang w:eastAsia="it-IT"/>
        </w:rPr>
        <w:t>estendere</w:t>
      </w:r>
      <w:proofErr w:type="gramEnd"/>
      <w:r w:rsidRPr="00773624">
        <w:rPr>
          <w:rFonts w:ascii="Arial" w:eastAsia="Times New Roman" w:hAnsi="Arial" w:cs="Arial"/>
          <w:sz w:val="24"/>
          <w:szCs w:val="24"/>
          <w:lang w:eastAsia="it-IT"/>
        </w:rPr>
        <w:t xml:space="preserve"> le regole agli incarichi di presidente o di componente di organi di amministrazione negli enti pubblici funzionali, nelle agenzie e aziende della Provincia, nelle socie</w:t>
      </w:r>
      <w:r w:rsidR="005C5027">
        <w:rPr>
          <w:rFonts w:ascii="Arial" w:eastAsia="Times New Roman" w:hAnsi="Arial" w:cs="Arial"/>
          <w:sz w:val="24"/>
          <w:szCs w:val="24"/>
          <w:lang w:eastAsia="it-IT"/>
        </w:rPr>
        <w:t>tà a partecipazione provinciale</w:t>
      </w:r>
      <w:r w:rsidRPr="00773624">
        <w:rPr>
          <w:rFonts w:ascii="Arial" w:eastAsia="Times New Roman" w:hAnsi="Arial" w:cs="Arial"/>
          <w:sz w:val="24"/>
          <w:szCs w:val="24"/>
          <w:lang w:eastAsia="it-IT"/>
        </w:rPr>
        <w:t xml:space="preserve"> e simili, salvo il rispetto delle legislazione vigente di settore; </w:t>
      </w:r>
    </w:p>
    <w:p w:rsidR="009F0A26" w:rsidRPr="00773624" w:rsidRDefault="009F0A26" w:rsidP="00773624">
      <w:pPr>
        <w:pStyle w:val="Paragrafoelenco"/>
        <w:numPr>
          <w:ilvl w:val="0"/>
          <w:numId w:val="1"/>
        </w:numPr>
        <w:spacing w:after="0" w:line="240" w:lineRule="auto"/>
        <w:ind w:left="426"/>
        <w:jc w:val="both"/>
        <w:rPr>
          <w:rFonts w:ascii="Arial" w:eastAsia="Times New Roman" w:hAnsi="Arial" w:cs="Arial"/>
          <w:sz w:val="24"/>
          <w:szCs w:val="24"/>
          <w:lang w:eastAsia="it-IT"/>
        </w:rPr>
      </w:pPr>
      <w:proofErr w:type="gramStart"/>
      <w:r w:rsidRPr="00773624">
        <w:rPr>
          <w:rFonts w:ascii="Arial" w:eastAsia="Times New Roman" w:hAnsi="Arial" w:cs="Arial"/>
          <w:sz w:val="24"/>
          <w:szCs w:val="24"/>
          <w:lang w:eastAsia="it-IT"/>
        </w:rPr>
        <w:t>definire</w:t>
      </w:r>
      <w:proofErr w:type="gramEnd"/>
      <w:r w:rsidRPr="00773624">
        <w:rPr>
          <w:rFonts w:ascii="Arial" w:eastAsia="Times New Roman" w:hAnsi="Arial" w:cs="Arial"/>
          <w:sz w:val="24"/>
          <w:szCs w:val="24"/>
          <w:lang w:eastAsia="it-IT"/>
        </w:rPr>
        <w:t xml:space="preserve"> una procedura generale improntata soprattutto </w:t>
      </w:r>
      <w:r w:rsidR="005C5027">
        <w:rPr>
          <w:rFonts w:ascii="Arial" w:eastAsia="Times New Roman" w:hAnsi="Arial" w:cs="Arial"/>
          <w:sz w:val="24"/>
          <w:szCs w:val="24"/>
          <w:lang w:eastAsia="it-IT"/>
        </w:rPr>
        <w:t>a</w:t>
      </w:r>
      <w:r w:rsidRPr="00773624">
        <w:rPr>
          <w:rFonts w:ascii="Arial" w:eastAsia="Times New Roman" w:hAnsi="Arial" w:cs="Arial"/>
          <w:sz w:val="24"/>
          <w:szCs w:val="24"/>
          <w:lang w:eastAsia="it-IT"/>
        </w:rPr>
        <w:t xml:space="preserve"> regole e criteri di pubblicità e trasparenza, sia nella presentazione delle candidature che nella definizione dei requisiti professionali dei candidati, così come nella determinazione delle cause di esclusione e di incompatibilità per conflitto di interessi, limiti all'esercizio degli incarichi, applicazione del principio di pari opportunità, definizione di obblighi e doveri conseguenti all'incarico; </w:t>
      </w:r>
    </w:p>
    <w:p w:rsidR="009F0A26" w:rsidRPr="00773624" w:rsidRDefault="009F0A26" w:rsidP="00773624">
      <w:pPr>
        <w:pStyle w:val="Paragrafoelenco"/>
        <w:numPr>
          <w:ilvl w:val="0"/>
          <w:numId w:val="1"/>
        </w:numPr>
        <w:spacing w:after="0" w:line="240" w:lineRule="auto"/>
        <w:ind w:left="426"/>
        <w:jc w:val="both"/>
        <w:rPr>
          <w:rFonts w:ascii="Arial" w:eastAsia="Times New Roman" w:hAnsi="Arial" w:cs="Arial"/>
          <w:sz w:val="24"/>
          <w:szCs w:val="24"/>
          <w:lang w:eastAsia="it-IT"/>
        </w:rPr>
      </w:pPr>
      <w:proofErr w:type="gramStart"/>
      <w:r w:rsidRPr="00773624">
        <w:rPr>
          <w:rFonts w:ascii="Arial" w:eastAsia="Times New Roman" w:hAnsi="Arial" w:cs="Arial"/>
          <w:sz w:val="24"/>
          <w:szCs w:val="24"/>
          <w:lang w:eastAsia="it-IT"/>
        </w:rPr>
        <w:t>collocare</w:t>
      </w:r>
      <w:proofErr w:type="gramEnd"/>
      <w:r w:rsidRPr="00773624">
        <w:rPr>
          <w:rFonts w:ascii="Arial" w:eastAsia="Times New Roman" w:hAnsi="Arial" w:cs="Arial"/>
          <w:sz w:val="24"/>
          <w:szCs w:val="24"/>
          <w:lang w:eastAsia="it-IT"/>
        </w:rPr>
        <w:t xml:space="preserve"> in ambito consiliare </w:t>
      </w:r>
      <w:r w:rsidR="00773624" w:rsidRPr="00773624">
        <w:rPr>
          <w:rFonts w:ascii="Arial" w:eastAsia="Times New Roman" w:hAnsi="Arial" w:cs="Arial"/>
          <w:sz w:val="24"/>
          <w:szCs w:val="24"/>
          <w:lang w:eastAsia="it-IT"/>
        </w:rPr>
        <w:t>alcuni</w:t>
      </w:r>
      <w:r w:rsidRPr="00773624">
        <w:rPr>
          <w:rFonts w:ascii="Arial" w:eastAsia="Times New Roman" w:hAnsi="Arial" w:cs="Arial"/>
          <w:sz w:val="24"/>
          <w:szCs w:val="24"/>
          <w:lang w:eastAsia="it-IT"/>
        </w:rPr>
        <w:t xml:space="preserve"> delicati adempimenti di tipo organizzativo e applicativo della legge, in funzione di garanzia attuativa (sotto la regia e il controllo dell'organo rappresentativo assembleare) delle sue disposizioni. </w:t>
      </w:r>
    </w:p>
    <w:p w:rsidR="009F0A26" w:rsidRPr="00773624" w:rsidRDefault="009F0A26" w:rsidP="00773624">
      <w:pPr>
        <w:jc w:val="both"/>
        <w:rPr>
          <w:rFonts w:ascii="Arial" w:eastAsia="Times New Roman" w:hAnsi="Arial" w:cs="Arial"/>
          <w:sz w:val="24"/>
          <w:szCs w:val="24"/>
        </w:rPr>
      </w:pPr>
    </w:p>
    <w:p w:rsidR="00773624" w:rsidRPr="00773624" w:rsidRDefault="00773624" w:rsidP="00773624">
      <w:pPr>
        <w:jc w:val="both"/>
        <w:rPr>
          <w:rFonts w:ascii="Arial" w:eastAsia="Times New Roman" w:hAnsi="Arial" w:cs="Arial"/>
          <w:sz w:val="24"/>
          <w:szCs w:val="24"/>
        </w:rPr>
      </w:pPr>
      <w:r w:rsidRPr="00773624">
        <w:rPr>
          <w:rFonts w:ascii="Arial" w:eastAsia="Times New Roman" w:hAnsi="Arial" w:cs="Arial"/>
          <w:sz w:val="24"/>
          <w:szCs w:val="24"/>
        </w:rPr>
        <w:t>Alla luce dell’esperienza maturata in questi primi quattro anni di applicazione della legge bisogna riconoscere che non tutti gli obbiettivi sono stati raggiunti.</w:t>
      </w:r>
    </w:p>
    <w:p w:rsidR="00773624" w:rsidRDefault="00773624" w:rsidP="00773624">
      <w:pPr>
        <w:jc w:val="both"/>
        <w:rPr>
          <w:rFonts w:ascii="Arial" w:eastAsia="Times New Roman" w:hAnsi="Arial" w:cs="Arial"/>
          <w:sz w:val="24"/>
          <w:szCs w:val="24"/>
        </w:rPr>
      </w:pPr>
      <w:r w:rsidRPr="00773624">
        <w:rPr>
          <w:rFonts w:ascii="Arial" w:eastAsia="Times New Roman" w:hAnsi="Arial" w:cs="Arial"/>
          <w:sz w:val="24"/>
          <w:szCs w:val="24"/>
        </w:rPr>
        <w:t xml:space="preserve">Se la legge aveva anche lo scopo di fornire </w:t>
      </w:r>
      <w:r>
        <w:rPr>
          <w:rFonts w:ascii="Arial" w:eastAsia="Times New Roman" w:hAnsi="Arial" w:cs="Arial"/>
          <w:sz w:val="24"/>
          <w:szCs w:val="24"/>
        </w:rPr>
        <w:t>alla Giunta</w:t>
      </w:r>
      <w:r w:rsidRPr="00773624">
        <w:rPr>
          <w:rFonts w:ascii="Arial" w:eastAsia="Times New Roman" w:hAnsi="Arial" w:cs="Arial"/>
          <w:sz w:val="24"/>
          <w:szCs w:val="24"/>
        </w:rPr>
        <w:t xml:space="preserve"> provinciale, titolare della nomine, </w:t>
      </w:r>
      <w:r>
        <w:rPr>
          <w:rFonts w:ascii="Arial" w:eastAsia="Times New Roman" w:hAnsi="Arial" w:cs="Arial"/>
          <w:sz w:val="24"/>
          <w:szCs w:val="24"/>
        </w:rPr>
        <w:t>strumenti di trasparenza e</w:t>
      </w:r>
      <w:r w:rsidR="005C5027">
        <w:rPr>
          <w:rFonts w:ascii="Arial" w:eastAsia="Times New Roman" w:hAnsi="Arial" w:cs="Arial"/>
          <w:sz w:val="24"/>
          <w:szCs w:val="24"/>
        </w:rPr>
        <w:t>d</w:t>
      </w:r>
      <w:r>
        <w:rPr>
          <w:rFonts w:ascii="Arial" w:eastAsia="Times New Roman" w:hAnsi="Arial" w:cs="Arial"/>
          <w:sz w:val="24"/>
          <w:szCs w:val="24"/>
        </w:rPr>
        <w:t xml:space="preserve"> efficienza nella selezione del persone più adatte a ricoprire gli incarichi oggetto delle nomine</w:t>
      </w:r>
      <w:r w:rsidR="005C5027">
        <w:rPr>
          <w:rFonts w:ascii="Arial" w:eastAsia="Times New Roman" w:hAnsi="Arial" w:cs="Arial"/>
          <w:sz w:val="24"/>
          <w:szCs w:val="24"/>
        </w:rPr>
        <w:t xml:space="preserve"> stesse</w:t>
      </w:r>
      <w:r>
        <w:rPr>
          <w:rFonts w:ascii="Arial" w:eastAsia="Times New Roman" w:hAnsi="Arial" w:cs="Arial"/>
          <w:sz w:val="24"/>
          <w:szCs w:val="24"/>
        </w:rPr>
        <w:t>, è onesto ammettere che non tutto ha funzionato secondo le previsioni.</w:t>
      </w:r>
    </w:p>
    <w:p w:rsidR="00773624" w:rsidRDefault="00773624" w:rsidP="00773624">
      <w:pPr>
        <w:jc w:val="both"/>
        <w:rPr>
          <w:rFonts w:ascii="Arial" w:eastAsia="Times New Roman" w:hAnsi="Arial" w:cs="Arial"/>
          <w:sz w:val="24"/>
          <w:szCs w:val="24"/>
        </w:rPr>
      </w:pPr>
      <w:r>
        <w:rPr>
          <w:rFonts w:ascii="Arial" w:eastAsia="Times New Roman" w:hAnsi="Arial" w:cs="Arial"/>
          <w:sz w:val="24"/>
          <w:szCs w:val="24"/>
        </w:rPr>
        <w:t xml:space="preserve">I contrasti tra le scelte della Giunta provinciale e le valutazioni del Consiglio (tramite la commissione consiliare competente) sono stati (troppo) frequenti e le indicazioni del Consiglio non sono state (spesso) sufficientemente prese in considerazione.  </w:t>
      </w:r>
    </w:p>
    <w:p w:rsidR="00773624" w:rsidRDefault="00773624" w:rsidP="00773624">
      <w:pPr>
        <w:jc w:val="both"/>
        <w:rPr>
          <w:rFonts w:ascii="Arial" w:eastAsia="Times New Roman" w:hAnsi="Arial" w:cs="Arial"/>
          <w:sz w:val="24"/>
          <w:szCs w:val="24"/>
        </w:rPr>
      </w:pPr>
      <w:r>
        <w:rPr>
          <w:rFonts w:ascii="Arial" w:eastAsia="Times New Roman" w:hAnsi="Arial" w:cs="Arial"/>
          <w:sz w:val="24"/>
          <w:szCs w:val="24"/>
        </w:rPr>
        <w:lastRenderedPageBreak/>
        <w:t>Ciò probabilmente è dovuto anche alla eccessiva vaghezza di alcu</w:t>
      </w:r>
      <w:r w:rsidR="00EA1B2C">
        <w:rPr>
          <w:rFonts w:ascii="Arial" w:eastAsia="Times New Roman" w:hAnsi="Arial" w:cs="Arial"/>
          <w:sz w:val="24"/>
          <w:szCs w:val="24"/>
        </w:rPr>
        <w:t>ne disposizioni, in particolare</w:t>
      </w:r>
      <w:r>
        <w:rPr>
          <w:rFonts w:ascii="Arial" w:eastAsia="Times New Roman" w:hAnsi="Arial" w:cs="Arial"/>
          <w:sz w:val="24"/>
          <w:szCs w:val="24"/>
        </w:rPr>
        <w:t xml:space="preserve"> a quanto previsto nell’articolo 8 relativo alla procedure di nomina</w:t>
      </w:r>
      <w:r w:rsidR="00EA1B2C">
        <w:rPr>
          <w:rFonts w:ascii="Arial" w:eastAsia="Times New Roman" w:hAnsi="Arial" w:cs="Arial"/>
          <w:sz w:val="24"/>
          <w:szCs w:val="24"/>
        </w:rPr>
        <w:t>, dove è previsto un generico elenco di candidature, formato dalla Giunta provinciale, che deve essere valutato dalla commissione consiliare competente in materia di nomine, la quale, a sua volta, può esprimere un pare</w:t>
      </w:r>
      <w:r w:rsidR="005C5027">
        <w:rPr>
          <w:rFonts w:ascii="Arial" w:eastAsia="Times New Roman" w:hAnsi="Arial" w:cs="Arial"/>
          <w:sz w:val="24"/>
          <w:szCs w:val="24"/>
        </w:rPr>
        <w:t>re negativo, motivandolo, su uno</w:t>
      </w:r>
      <w:r w:rsidR="00EA1B2C">
        <w:rPr>
          <w:rFonts w:ascii="Arial" w:eastAsia="Times New Roman" w:hAnsi="Arial" w:cs="Arial"/>
          <w:sz w:val="24"/>
          <w:szCs w:val="24"/>
        </w:rPr>
        <w:t xml:space="preserve"> o più nominativi dell’elenco.</w:t>
      </w:r>
    </w:p>
    <w:p w:rsidR="00EA1B2C" w:rsidRDefault="00EA1B2C" w:rsidP="00773624">
      <w:pPr>
        <w:jc w:val="both"/>
        <w:rPr>
          <w:rFonts w:ascii="Arial" w:eastAsia="Times New Roman" w:hAnsi="Arial" w:cs="Arial"/>
          <w:sz w:val="24"/>
          <w:szCs w:val="24"/>
        </w:rPr>
      </w:pPr>
      <w:r>
        <w:rPr>
          <w:rFonts w:ascii="Arial" w:eastAsia="Times New Roman" w:hAnsi="Arial" w:cs="Arial"/>
          <w:sz w:val="24"/>
          <w:szCs w:val="24"/>
        </w:rPr>
        <w:t xml:space="preserve">È capitato che l’elenco fornito dalla Giunta provinciale </w:t>
      </w:r>
      <w:r w:rsidR="005C5027">
        <w:rPr>
          <w:rFonts w:ascii="Arial" w:eastAsia="Times New Roman" w:hAnsi="Arial" w:cs="Arial"/>
          <w:sz w:val="24"/>
          <w:szCs w:val="24"/>
        </w:rPr>
        <w:t>risultasse</w:t>
      </w:r>
      <w:r>
        <w:rPr>
          <w:rFonts w:ascii="Arial" w:eastAsia="Times New Roman" w:hAnsi="Arial" w:cs="Arial"/>
          <w:sz w:val="24"/>
          <w:szCs w:val="24"/>
        </w:rPr>
        <w:t xml:space="preserve"> troppo lungo per permettere alla commissione una valutazione ponderata dei s</w:t>
      </w:r>
      <w:r w:rsidR="005C5027">
        <w:rPr>
          <w:rFonts w:ascii="Arial" w:eastAsia="Times New Roman" w:hAnsi="Arial" w:cs="Arial"/>
          <w:sz w:val="24"/>
          <w:szCs w:val="24"/>
        </w:rPr>
        <w:t>ingoli nominativi, e che, quindi, questa valutazione</w:t>
      </w:r>
      <w:bookmarkStart w:id="0" w:name="_GoBack"/>
      <w:bookmarkEnd w:id="0"/>
      <w:r>
        <w:rPr>
          <w:rFonts w:ascii="Arial" w:eastAsia="Times New Roman" w:hAnsi="Arial" w:cs="Arial"/>
          <w:sz w:val="24"/>
          <w:szCs w:val="24"/>
        </w:rPr>
        <w:t xml:space="preserve"> si sia limitata ad una presa d’atto dei titoli richiesti per le relative nomine, senza entrare nel merito delle competenze specifiche dei candidati.</w:t>
      </w:r>
    </w:p>
    <w:p w:rsidR="00EA1B2C" w:rsidRDefault="00EA1B2C" w:rsidP="00773624">
      <w:pPr>
        <w:jc w:val="both"/>
        <w:rPr>
          <w:rFonts w:ascii="Arial" w:eastAsia="Times New Roman" w:hAnsi="Arial" w:cs="Arial"/>
          <w:sz w:val="24"/>
          <w:szCs w:val="24"/>
        </w:rPr>
      </w:pPr>
      <w:r>
        <w:rPr>
          <w:rFonts w:ascii="Arial" w:eastAsia="Times New Roman" w:hAnsi="Arial" w:cs="Arial"/>
          <w:sz w:val="24"/>
          <w:szCs w:val="24"/>
        </w:rPr>
        <w:t>Tutto ciò, oltre a svilire il compito del Consiglio provinciale</w:t>
      </w:r>
      <w:r w:rsidR="00B63F30">
        <w:rPr>
          <w:rFonts w:ascii="Arial" w:eastAsia="Times New Roman" w:hAnsi="Arial" w:cs="Arial"/>
          <w:sz w:val="24"/>
          <w:szCs w:val="24"/>
        </w:rPr>
        <w:t xml:space="preserve"> e a lasciare nella sostanza ogni libertà di scelta all’esecutivo provinciale</w:t>
      </w:r>
      <w:r>
        <w:rPr>
          <w:rFonts w:ascii="Arial" w:eastAsia="Times New Roman" w:hAnsi="Arial" w:cs="Arial"/>
          <w:sz w:val="24"/>
          <w:szCs w:val="24"/>
        </w:rPr>
        <w:t>, non risulta di alcuna utilità nell’individuazione dei candidati migliori</w:t>
      </w:r>
      <w:r w:rsidR="00B63F30">
        <w:rPr>
          <w:rFonts w:ascii="Arial" w:eastAsia="Times New Roman" w:hAnsi="Arial" w:cs="Arial"/>
          <w:sz w:val="24"/>
          <w:szCs w:val="24"/>
        </w:rPr>
        <w:t xml:space="preserve"> o, comunque, più idonei</w:t>
      </w:r>
      <w:r>
        <w:rPr>
          <w:rFonts w:ascii="Arial" w:eastAsia="Times New Roman" w:hAnsi="Arial" w:cs="Arial"/>
          <w:sz w:val="24"/>
          <w:szCs w:val="24"/>
        </w:rPr>
        <w:t>.</w:t>
      </w:r>
    </w:p>
    <w:p w:rsidR="00B63F30" w:rsidRDefault="00B63F30" w:rsidP="00773624">
      <w:pPr>
        <w:jc w:val="both"/>
        <w:rPr>
          <w:rFonts w:ascii="Arial" w:eastAsia="Times New Roman" w:hAnsi="Arial" w:cs="Arial"/>
          <w:sz w:val="24"/>
          <w:szCs w:val="24"/>
        </w:rPr>
      </w:pPr>
      <w:r>
        <w:rPr>
          <w:rFonts w:ascii="Arial" w:eastAsia="Times New Roman" w:hAnsi="Arial" w:cs="Arial"/>
          <w:sz w:val="24"/>
          <w:szCs w:val="24"/>
        </w:rPr>
        <w:t>Con questo disegno di legge si propone una modifica nella procedura di nomina, modifica che ha lo scopo di rendere effettivo il ruolo di garante del Consiglio, l’organo rappresentativo di tutta la comunità, sulla qualità delle nomine.</w:t>
      </w:r>
    </w:p>
    <w:p w:rsidR="00B63F30" w:rsidRDefault="00B63F30" w:rsidP="00773624">
      <w:pPr>
        <w:jc w:val="both"/>
        <w:rPr>
          <w:rFonts w:ascii="Arial" w:eastAsia="Times New Roman" w:hAnsi="Arial" w:cs="Arial"/>
          <w:sz w:val="24"/>
          <w:szCs w:val="24"/>
        </w:rPr>
      </w:pPr>
      <w:r>
        <w:rPr>
          <w:rFonts w:ascii="Arial" w:eastAsia="Times New Roman" w:hAnsi="Arial" w:cs="Arial"/>
          <w:sz w:val="24"/>
          <w:szCs w:val="24"/>
        </w:rPr>
        <w:t>In particolare si propone di affidare alla commissione consiliare competente non un generico compito di valutazione dell’elenco dei nominabili, valutazione che attualmente viene fatta in maniera globale e non puntuale, ma un più preciso e, per certi versi, responsabile compito di selezione dei candidati più idonei.</w:t>
      </w:r>
    </w:p>
    <w:p w:rsidR="00B63F30" w:rsidRDefault="00682307" w:rsidP="00773624">
      <w:pPr>
        <w:jc w:val="both"/>
        <w:rPr>
          <w:rFonts w:ascii="Arial" w:eastAsia="Times New Roman" w:hAnsi="Arial" w:cs="Arial"/>
          <w:sz w:val="24"/>
          <w:szCs w:val="24"/>
        </w:rPr>
      </w:pPr>
      <w:r>
        <w:rPr>
          <w:rFonts w:ascii="Arial" w:eastAsia="Times New Roman" w:hAnsi="Arial" w:cs="Arial"/>
          <w:sz w:val="24"/>
          <w:szCs w:val="24"/>
        </w:rPr>
        <w:t>L</w:t>
      </w:r>
      <w:r w:rsidR="00B63F30">
        <w:rPr>
          <w:rFonts w:ascii="Arial" w:eastAsia="Times New Roman" w:hAnsi="Arial" w:cs="Arial"/>
          <w:sz w:val="24"/>
          <w:szCs w:val="24"/>
        </w:rPr>
        <w:t xml:space="preserve">a commissione consiliare competente quindi non </w:t>
      </w:r>
      <w:r>
        <w:rPr>
          <w:rFonts w:ascii="Arial" w:eastAsia="Times New Roman" w:hAnsi="Arial" w:cs="Arial"/>
          <w:sz w:val="24"/>
          <w:szCs w:val="24"/>
        </w:rPr>
        <w:t>dovrà</w:t>
      </w:r>
      <w:r w:rsidR="00B63F30">
        <w:rPr>
          <w:rFonts w:ascii="Arial" w:eastAsia="Times New Roman" w:hAnsi="Arial" w:cs="Arial"/>
          <w:sz w:val="24"/>
          <w:szCs w:val="24"/>
        </w:rPr>
        <w:t xml:space="preserve"> più limitarsi ad approvare </w:t>
      </w:r>
      <w:r>
        <w:rPr>
          <w:rFonts w:ascii="Arial" w:eastAsia="Times New Roman" w:hAnsi="Arial" w:cs="Arial"/>
          <w:sz w:val="24"/>
          <w:szCs w:val="24"/>
        </w:rPr>
        <w:t>la</w:t>
      </w:r>
      <w:r w:rsidR="00B63F30">
        <w:rPr>
          <w:rFonts w:ascii="Arial" w:eastAsia="Times New Roman" w:hAnsi="Arial" w:cs="Arial"/>
          <w:sz w:val="24"/>
          <w:szCs w:val="24"/>
        </w:rPr>
        <w:t xml:space="preserve"> lista di nominativi</w:t>
      </w:r>
      <w:r>
        <w:rPr>
          <w:rFonts w:ascii="Arial" w:eastAsia="Times New Roman" w:hAnsi="Arial" w:cs="Arial"/>
          <w:sz w:val="24"/>
          <w:szCs w:val="24"/>
        </w:rPr>
        <w:t xml:space="preserve"> composta dalla Giunta provinciale</w:t>
      </w:r>
      <w:r w:rsidR="00B63F30">
        <w:rPr>
          <w:rFonts w:ascii="Arial" w:eastAsia="Times New Roman" w:hAnsi="Arial" w:cs="Arial"/>
          <w:sz w:val="24"/>
          <w:szCs w:val="24"/>
        </w:rPr>
        <w:t xml:space="preserve">, lista che si è visto può essere tanto lunga da </w:t>
      </w:r>
      <w:r>
        <w:rPr>
          <w:rFonts w:ascii="Arial" w:eastAsia="Times New Roman" w:hAnsi="Arial" w:cs="Arial"/>
          <w:sz w:val="24"/>
          <w:szCs w:val="24"/>
        </w:rPr>
        <w:t>permettere solo valutazioni superficiali, ma avrà il compito di individuare all’interno della lista un numero ristretto di nominativi, pari al triplo più uno dei posti da coprire, lasciando comunque alla Giunta provinciale il compito di individuare la persona più adatta all’interno di questa lista ristretta.</w:t>
      </w:r>
    </w:p>
    <w:p w:rsidR="00682307" w:rsidRDefault="00682307" w:rsidP="00773624">
      <w:pPr>
        <w:jc w:val="both"/>
        <w:rPr>
          <w:rFonts w:ascii="Arial" w:eastAsia="Times New Roman" w:hAnsi="Arial" w:cs="Arial"/>
          <w:sz w:val="24"/>
          <w:szCs w:val="24"/>
        </w:rPr>
      </w:pPr>
      <w:r>
        <w:rPr>
          <w:rFonts w:ascii="Arial" w:eastAsia="Times New Roman" w:hAnsi="Arial" w:cs="Arial"/>
          <w:sz w:val="24"/>
          <w:szCs w:val="24"/>
        </w:rPr>
        <w:t>In questo modo sono fatte salve sia le prerogative della Giunta provinciale, sia il ruolo di controllo e di valutazione del consiglio provinciale.</w:t>
      </w:r>
    </w:p>
    <w:p w:rsidR="00682307" w:rsidRDefault="00682307" w:rsidP="00773624">
      <w:pPr>
        <w:jc w:val="both"/>
        <w:rPr>
          <w:rFonts w:ascii="Arial" w:eastAsia="Times New Roman" w:hAnsi="Arial" w:cs="Arial"/>
          <w:b/>
          <w:sz w:val="24"/>
          <w:szCs w:val="24"/>
        </w:rPr>
      </w:pPr>
    </w:p>
    <w:p w:rsidR="00682307" w:rsidRPr="00682307" w:rsidRDefault="00682307" w:rsidP="00773624">
      <w:pPr>
        <w:jc w:val="both"/>
        <w:rPr>
          <w:rFonts w:ascii="Arial" w:eastAsia="Times New Roman" w:hAnsi="Arial" w:cs="Arial"/>
          <w:b/>
          <w:sz w:val="24"/>
          <w:szCs w:val="24"/>
        </w:rPr>
      </w:pPr>
      <w:r w:rsidRPr="00682307">
        <w:rPr>
          <w:rFonts w:ascii="Arial" w:eastAsia="Times New Roman" w:hAnsi="Arial" w:cs="Arial"/>
          <w:b/>
          <w:sz w:val="24"/>
          <w:szCs w:val="24"/>
        </w:rPr>
        <w:t>L’articolato</w:t>
      </w:r>
    </w:p>
    <w:p w:rsidR="00682307" w:rsidRDefault="00682307" w:rsidP="00773624">
      <w:pPr>
        <w:jc w:val="both"/>
        <w:rPr>
          <w:rFonts w:ascii="Arial" w:eastAsia="Times New Roman" w:hAnsi="Arial" w:cs="Arial"/>
          <w:sz w:val="24"/>
          <w:szCs w:val="24"/>
        </w:rPr>
      </w:pPr>
      <w:r>
        <w:rPr>
          <w:rFonts w:ascii="Arial" w:eastAsia="Times New Roman" w:hAnsi="Arial" w:cs="Arial"/>
          <w:sz w:val="24"/>
          <w:szCs w:val="24"/>
        </w:rPr>
        <w:t xml:space="preserve">Il disegno di legge si compone di un unico articolo sostitutivo dell’articolo 8 (Procedura di nomina) della legge provinciale </w:t>
      </w:r>
      <w:r w:rsidRPr="00682307">
        <w:rPr>
          <w:rFonts w:ascii="Arial" w:eastAsia="Times New Roman" w:hAnsi="Arial" w:cs="Arial"/>
          <w:sz w:val="24"/>
          <w:szCs w:val="24"/>
        </w:rPr>
        <w:t xml:space="preserve">9 giugno 2010, n. 10, "Disciplina delle nomine e delle designazioni di competenza della Provincia autonoma di Trento e modificazione della </w:t>
      </w:r>
      <w:hyperlink r:id="rId7" w:history="1">
        <w:r w:rsidRPr="00682307">
          <w:rPr>
            <w:rFonts w:ascii="Arial" w:eastAsia="Times New Roman" w:hAnsi="Arial" w:cs="Arial"/>
            <w:sz w:val="24"/>
            <w:szCs w:val="24"/>
          </w:rPr>
          <w:t>legge provinciale 12 febbraio 1996, n. 3</w:t>
        </w:r>
      </w:hyperlink>
      <w:r w:rsidRPr="00682307">
        <w:rPr>
          <w:rFonts w:ascii="Arial" w:eastAsia="Times New Roman" w:hAnsi="Arial" w:cs="Arial"/>
          <w:sz w:val="24"/>
          <w:szCs w:val="24"/>
        </w:rPr>
        <w:t xml:space="preserve"> (Disposizioni sulla proroga degli organi amministrativi)"</w:t>
      </w:r>
    </w:p>
    <w:p w:rsidR="00682307" w:rsidRDefault="00682307" w:rsidP="00773624">
      <w:pPr>
        <w:jc w:val="both"/>
        <w:rPr>
          <w:rFonts w:ascii="Arial" w:eastAsia="Times New Roman" w:hAnsi="Arial" w:cs="Arial"/>
          <w:sz w:val="24"/>
          <w:szCs w:val="24"/>
        </w:rPr>
      </w:pPr>
      <w:r>
        <w:rPr>
          <w:rFonts w:ascii="Arial" w:eastAsia="Times New Roman" w:hAnsi="Arial" w:cs="Arial"/>
          <w:sz w:val="24"/>
          <w:szCs w:val="24"/>
        </w:rPr>
        <w:t xml:space="preserve">In particolare di questo articolo vene modificato il comma 2 prevedendo che la commissione consiliare competente </w:t>
      </w:r>
      <w:r w:rsidRPr="00D269D1">
        <w:rPr>
          <w:rFonts w:ascii="Arial" w:eastAsia="Times New Roman" w:hAnsi="Arial" w:cs="Arial"/>
          <w:sz w:val="24"/>
          <w:szCs w:val="24"/>
        </w:rPr>
        <w:t>selezioni</w:t>
      </w:r>
      <w:r w:rsidRPr="00D269D1">
        <w:rPr>
          <w:rFonts w:ascii="Arial" w:eastAsia="Times New Roman" w:hAnsi="Arial" w:cs="Arial"/>
          <w:sz w:val="24"/>
          <w:szCs w:val="24"/>
        </w:rPr>
        <w:t xml:space="preserve"> all’interno dell’elenco di candidati </w:t>
      </w:r>
      <w:r w:rsidRPr="00D269D1">
        <w:rPr>
          <w:rFonts w:ascii="Arial" w:eastAsia="Times New Roman" w:hAnsi="Arial" w:cs="Arial"/>
          <w:sz w:val="24"/>
          <w:szCs w:val="24"/>
        </w:rPr>
        <w:t>fornito dalla Giunta provinciale un</w:t>
      </w:r>
      <w:r w:rsidRPr="00D269D1">
        <w:rPr>
          <w:rFonts w:ascii="Arial" w:eastAsia="Times New Roman" w:hAnsi="Arial" w:cs="Arial"/>
          <w:sz w:val="24"/>
          <w:szCs w:val="24"/>
        </w:rPr>
        <w:t xml:space="preserve"> numero </w:t>
      </w:r>
      <w:r w:rsidR="00D269D1">
        <w:rPr>
          <w:rFonts w:ascii="Arial" w:eastAsia="Times New Roman" w:hAnsi="Arial" w:cs="Arial"/>
          <w:sz w:val="24"/>
          <w:szCs w:val="24"/>
        </w:rPr>
        <w:t xml:space="preserve">di candidati </w:t>
      </w:r>
      <w:r w:rsidRPr="00D269D1">
        <w:rPr>
          <w:rFonts w:ascii="Arial" w:eastAsia="Times New Roman" w:hAnsi="Arial" w:cs="Arial"/>
          <w:sz w:val="24"/>
          <w:szCs w:val="24"/>
        </w:rPr>
        <w:t xml:space="preserve">pari a quello delle persone da nominare moltiplicato per tre e aumentato di uno. </w:t>
      </w:r>
      <w:r w:rsidR="00D269D1">
        <w:rPr>
          <w:rFonts w:ascii="Arial" w:eastAsia="Times New Roman" w:hAnsi="Arial" w:cs="Arial"/>
          <w:sz w:val="24"/>
          <w:szCs w:val="24"/>
        </w:rPr>
        <w:t>Resta salvo il principio che n</w:t>
      </w:r>
      <w:r w:rsidRPr="00D269D1">
        <w:rPr>
          <w:rFonts w:ascii="Arial" w:eastAsia="Times New Roman" w:hAnsi="Arial" w:cs="Arial"/>
          <w:sz w:val="24"/>
          <w:szCs w:val="24"/>
        </w:rPr>
        <w:t xml:space="preserve">ella formazione della </w:t>
      </w:r>
      <w:r w:rsidR="00D269D1" w:rsidRPr="00D269D1">
        <w:rPr>
          <w:rFonts w:ascii="Arial" w:eastAsia="Times New Roman" w:hAnsi="Arial" w:cs="Arial"/>
          <w:sz w:val="24"/>
          <w:szCs w:val="24"/>
        </w:rPr>
        <w:t xml:space="preserve">sua </w:t>
      </w:r>
      <w:r w:rsidRPr="00D269D1">
        <w:rPr>
          <w:rFonts w:ascii="Arial" w:eastAsia="Times New Roman" w:hAnsi="Arial" w:cs="Arial"/>
          <w:sz w:val="24"/>
          <w:szCs w:val="24"/>
        </w:rPr>
        <w:t xml:space="preserve">lista la commissione </w:t>
      </w:r>
      <w:r w:rsidR="00D269D1">
        <w:rPr>
          <w:rFonts w:ascii="Arial" w:eastAsia="Times New Roman" w:hAnsi="Arial" w:cs="Arial"/>
          <w:sz w:val="24"/>
          <w:szCs w:val="24"/>
        </w:rPr>
        <w:t>debba</w:t>
      </w:r>
      <w:r w:rsidR="00D269D1" w:rsidRPr="00D269D1">
        <w:rPr>
          <w:rFonts w:ascii="Arial" w:eastAsia="Times New Roman" w:hAnsi="Arial" w:cs="Arial"/>
          <w:sz w:val="24"/>
          <w:szCs w:val="24"/>
        </w:rPr>
        <w:t xml:space="preserve"> rispettare</w:t>
      </w:r>
      <w:r w:rsidRPr="00D269D1">
        <w:rPr>
          <w:rFonts w:ascii="Arial" w:eastAsia="Times New Roman" w:hAnsi="Arial" w:cs="Arial"/>
          <w:sz w:val="24"/>
          <w:szCs w:val="24"/>
        </w:rPr>
        <w:t xml:space="preserve"> la parità di genere, con uno scostamento massimo di un'unità quando la</w:t>
      </w:r>
      <w:r w:rsidR="00D269D1">
        <w:rPr>
          <w:rFonts w:ascii="Arial" w:eastAsia="Times New Roman" w:hAnsi="Arial" w:cs="Arial"/>
          <w:sz w:val="24"/>
          <w:szCs w:val="24"/>
        </w:rPr>
        <w:t xml:space="preserve"> sua</w:t>
      </w:r>
      <w:r w:rsidRPr="00D269D1">
        <w:rPr>
          <w:rFonts w:ascii="Arial" w:eastAsia="Times New Roman" w:hAnsi="Arial" w:cs="Arial"/>
          <w:sz w:val="24"/>
          <w:szCs w:val="24"/>
        </w:rPr>
        <w:t xml:space="preserve"> lista </w:t>
      </w:r>
      <w:r w:rsidR="00D269D1">
        <w:rPr>
          <w:rFonts w:ascii="Arial" w:eastAsia="Times New Roman" w:hAnsi="Arial" w:cs="Arial"/>
          <w:sz w:val="24"/>
          <w:szCs w:val="24"/>
        </w:rPr>
        <w:t>sia</w:t>
      </w:r>
      <w:r w:rsidRPr="00D269D1">
        <w:rPr>
          <w:rFonts w:ascii="Arial" w:eastAsia="Times New Roman" w:hAnsi="Arial" w:cs="Arial"/>
          <w:sz w:val="24"/>
          <w:szCs w:val="24"/>
        </w:rPr>
        <w:t xml:space="preserve"> composta d</w:t>
      </w:r>
      <w:r w:rsidR="00D269D1" w:rsidRPr="00D269D1">
        <w:rPr>
          <w:rFonts w:ascii="Arial" w:eastAsia="Times New Roman" w:hAnsi="Arial" w:cs="Arial"/>
          <w:sz w:val="24"/>
          <w:szCs w:val="24"/>
        </w:rPr>
        <w:t>a un numero dispari di persone.</w:t>
      </w:r>
    </w:p>
    <w:p w:rsidR="00EA1B2C" w:rsidRPr="00D269D1" w:rsidRDefault="00D269D1" w:rsidP="00D269D1">
      <w:pPr>
        <w:ind w:left="6663"/>
        <w:jc w:val="both"/>
        <w:rPr>
          <w:rFonts w:ascii="Arial" w:eastAsia="Times New Roman" w:hAnsi="Arial" w:cs="Arial"/>
          <w:i/>
          <w:sz w:val="24"/>
          <w:szCs w:val="24"/>
        </w:rPr>
      </w:pPr>
      <w:proofErr w:type="spellStart"/>
      <w:r w:rsidRPr="00D269D1">
        <w:rPr>
          <w:rFonts w:ascii="Arial" w:eastAsia="Times New Roman" w:hAnsi="Arial" w:cs="Arial"/>
          <w:i/>
          <w:sz w:val="24"/>
          <w:szCs w:val="24"/>
        </w:rPr>
        <w:t>cons</w:t>
      </w:r>
      <w:proofErr w:type="spellEnd"/>
      <w:r w:rsidRPr="00D269D1">
        <w:rPr>
          <w:rFonts w:ascii="Arial" w:eastAsia="Times New Roman" w:hAnsi="Arial" w:cs="Arial"/>
          <w:i/>
          <w:sz w:val="24"/>
          <w:szCs w:val="24"/>
        </w:rPr>
        <w:t>. Luca Zeni</w:t>
      </w:r>
    </w:p>
    <w:p w:rsidR="00D269D1" w:rsidRDefault="00D269D1" w:rsidP="00773624">
      <w:pPr>
        <w:jc w:val="both"/>
        <w:rPr>
          <w:rFonts w:ascii="Arial" w:eastAsia="Times New Roman" w:hAnsi="Arial" w:cs="Arial"/>
          <w:sz w:val="24"/>
          <w:szCs w:val="24"/>
        </w:rPr>
      </w:pPr>
      <w:r>
        <w:rPr>
          <w:rFonts w:ascii="Arial" w:eastAsia="Times New Roman" w:hAnsi="Arial" w:cs="Arial"/>
          <w:sz w:val="24"/>
          <w:szCs w:val="24"/>
        </w:rPr>
        <w:t>Trento, 6 maggio 2015</w:t>
      </w:r>
    </w:p>
    <w:p w:rsidR="008C3262" w:rsidRDefault="008C3262" w:rsidP="008C3262">
      <w:pPr>
        <w:pStyle w:val="Estremiatto"/>
      </w:pPr>
      <w:r>
        <w:lastRenderedPageBreak/>
        <w:t>Disegno di legge</w:t>
      </w:r>
    </w:p>
    <w:p w:rsidR="008C3262" w:rsidRDefault="008C3262" w:rsidP="008C3262">
      <w:pPr>
        <w:pStyle w:val="Titoloatto"/>
      </w:pPr>
      <w:r>
        <w:t xml:space="preserve">Modificazione della legge provinciale 9 giugno 2010, n. 10, concernente "Disciplina delle nomine e delle designazioni di competenza della Provincia autonoma di Trento e modificazione </w:t>
      </w:r>
      <w:r w:rsidRPr="008C3262">
        <w:t xml:space="preserve">della </w:t>
      </w:r>
      <w:hyperlink r:id="rId8" w:history="1">
        <w:r w:rsidRPr="008C3262">
          <w:rPr>
            <w:rStyle w:val="Collegamentoipertestuale"/>
            <w:color w:val="auto"/>
            <w:u w:val="none"/>
          </w:rPr>
          <w:t>legge provinciale 12 febbraio 1996, n. 3</w:t>
        </w:r>
      </w:hyperlink>
      <w:r w:rsidRPr="008C3262">
        <w:t xml:space="preserve"> (</w:t>
      </w:r>
      <w:r>
        <w:t>Disposizioni sulla proroga degli organi amministrativi)"</w:t>
      </w:r>
    </w:p>
    <w:p w:rsidR="008C3262" w:rsidRDefault="008C3262" w:rsidP="008C3262">
      <w:pPr>
        <w:pStyle w:val="Intestarticolo"/>
      </w:pPr>
      <w:r>
        <w:t>Art. 1</w:t>
      </w:r>
    </w:p>
    <w:p w:rsidR="008C3262" w:rsidRDefault="008C3262" w:rsidP="008C3262">
      <w:pPr>
        <w:pStyle w:val="Rubricaarticolo"/>
      </w:pPr>
      <w:r>
        <w:t xml:space="preserve">Sostituzione dell’articolo 8 della legge provinciale 9 giugno 2010, n. 10, concernente "Disciplina delle nomine e delle designazioni di competenza della Provincia autonoma di Trento e modificazione della </w:t>
      </w:r>
      <w:hyperlink r:id="rId9" w:history="1">
        <w:r w:rsidRPr="008C3262">
          <w:rPr>
            <w:rStyle w:val="Collegamentoipertestuale"/>
            <w:color w:val="auto"/>
            <w:u w:val="none"/>
          </w:rPr>
          <w:t>legge provinciale 12 febbraio 1996, n. 3</w:t>
        </w:r>
      </w:hyperlink>
      <w:r w:rsidRPr="008C3262">
        <w:t xml:space="preserve"> </w:t>
      </w:r>
      <w:r>
        <w:t>(Disposizioni sulla proroga degli organi amministrativi)"</w:t>
      </w:r>
    </w:p>
    <w:p w:rsidR="008C3262" w:rsidRDefault="008C3262" w:rsidP="008C3262">
      <w:pPr>
        <w:pStyle w:val="Comma"/>
      </w:pPr>
      <w:r>
        <w:t>1.    L’articolo 8 della legge provinciale n. 10 del 2010 è sostituito dal seguente:</w:t>
      </w:r>
    </w:p>
    <w:p w:rsidR="008C3262" w:rsidRDefault="008C3262" w:rsidP="008C3262">
      <w:pPr>
        <w:pStyle w:val="Intestpernovella"/>
      </w:pPr>
      <w:r>
        <w:t>"Art. 8</w:t>
      </w:r>
    </w:p>
    <w:p w:rsidR="008C3262" w:rsidRDefault="008C3262" w:rsidP="008C3262">
      <w:pPr>
        <w:pStyle w:val="Rubricaarticolo"/>
      </w:pPr>
      <w:r>
        <w:rPr>
          <w:rFonts w:ascii="Times New Roman" w:hAnsi="Times New Roman" w:cs="Times New Roman"/>
        </w:rPr>
        <w:t>Procedura di nomina</w:t>
      </w:r>
    </w:p>
    <w:p w:rsidR="008C3262" w:rsidRDefault="008C3262" w:rsidP="008C3262">
      <w:pPr>
        <w:pStyle w:val="Comma"/>
      </w:pPr>
      <w:r>
        <w:rPr>
          <w:rFonts w:ascii="Times New Roman" w:hAnsi="Times New Roman" w:cs="Times New Roman"/>
        </w:rPr>
        <w:t>1.    La Giunta provinciale forma l'elenco delle candidature pervenute in base all'articolo 3. In casi particolari, motivati nella proposta di candidatura, la Giunta provinciale può integrare l'elenco dandone comunicazione alla commissione permanente del Consiglio provinciale competente in materia di nomine e designazioni almeno due giorni prima della seduta convocata ai sensi del comma 2. Se le designazioni sono di competenza del Consiglio provinciale l'elenco è formato dall'Ufficio di presidenza del Consiglio provinciale.</w:t>
      </w:r>
    </w:p>
    <w:p w:rsidR="008C3262" w:rsidRDefault="008C3262" w:rsidP="008C3262">
      <w:pPr>
        <w:pStyle w:val="Comma"/>
      </w:pPr>
      <w:r>
        <w:rPr>
          <w:rFonts w:ascii="Times New Roman" w:hAnsi="Times New Roman" w:cs="Times New Roman"/>
        </w:rPr>
        <w:t>2.    L'elenco delle candidature formato dalla Giunta provinciale è inviato alla commissione permanente del Consiglio provinciale competente in materia di nomine e designazioni. La commissione, entro trenta giorni dal ricevimento, seleziona all’interno dell’elenco una lista di candidati in numero pari a quello delle persone da nominare moltiplicato per tre e aumentato di uno. Nella formazione della lista la commissione rispetta la parità di genere, con uno scostamento massimo di un'unità quando la lista è composta da un numero dispari di persone, sempre che l'elenco formato dalla Giunta provinciale contenga un numero sufficiente di persone del genere meno rappresentato.</w:t>
      </w:r>
    </w:p>
    <w:p w:rsidR="008C3262" w:rsidRDefault="008C3262" w:rsidP="008C3262">
      <w:pPr>
        <w:pStyle w:val="Comma"/>
      </w:pPr>
      <w:r>
        <w:rPr>
          <w:rFonts w:ascii="Times New Roman" w:hAnsi="Times New Roman" w:cs="Times New Roman"/>
        </w:rPr>
        <w:t>3.    Sono nominate o designate persone comprese nella lista approvata dalla commissione permanente del Consiglio provinciale competente in materia di nomine e designazioni. Se la commissione non approva la lista di candidati entro trenta giorni dal ricevimento dell'elenco formato dalla Giunta, la Provincia provvede alla nomina o alla designazione attingendo da quest’ultimo elenco.</w:t>
      </w:r>
    </w:p>
    <w:p w:rsidR="008C3262" w:rsidRDefault="008C3262" w:rsidP="008C3262">
      <w:pPr>
        <w:pStyle w:val="Comma"/>
      </w:pPr>
      <w:r>
        <w:rPr>
          <w:rFonts w:ascii="Times New Roman" w:hAnsi="Times New Roman" w:cs="Times New Roman"/>
        </w:rPr>
        <w:t>4.    Se il rispetto delle procedure previste da quest'articolo determina l'impossibilità di funzionamento o l'impossibilità di adottare tempestivamente atti obbligatori da parte di società controllate direttamente o indirettamente dalla Provincia, di fondazioni o di associazioni in cui la Provincia riveste una posizione dominante o ha la qualità di socio fondatore, la Provincia può provvedere alla nomina o alla designazione in deroga a quest'articolo, riferendo e motivando la scelta alla commissione permanente del Consiglio provinciale competente in materia di nomine e designazioni.</w:t>
      </w:r>
      <w:r>
        <w:t>"</w:t>
      </w:r>
    </w:p>
    <w:p w:rsidR="00EB757D" w:rsidRDefault="00EB757D"/>
    <w:sectPr w:rsidR="00EB75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581E99"/>
    <w:multiLevelType w:val="hybridMultilevel"/>
    <w:tmpl w:val="2B2ED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62"/>
    <w:rsid w:val="005C5027"/>
    <w:rsid w:val="00682307"/>
    <w:rsid w:val="00740B25"/>
    <w:rsid w:val="00773624"/>
    <w:rsid w:val="008C3262"/>
    <w:rsid w:val="009F0A26"/>
    <w:rsid w:val="00B63F30"/>
    <w:rsid w:val="00D269D1"/>
    <w:rsid w:val="00E0660A"/>
    <w:rsid w:val="00EA1B2C"/>
    <w:rsid w:val="00EB757D"/>
    <w:rsid w:val="00F031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372C8-A564-4DC8-865A-6CCA80D3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C3262"/>
    <w:rPr>
      <w:color w:val="0563C1"/>
      <w:u w:val="single"/>
    </w:rPr>
  </w:style>
  <w:style w:type="paragraph" w:customStyle="1" w:styleId="Titoloatto">
    <w:name w:val="Titolo atto"/>
    <w:basedOn w:val="Normale"/>
    <w:uiPriority w:val="99"/>
    <w:rsid w:val="008C3262"/>
    <w:pPr>
      <w:spacing w:before="480" w:after="0" w:line="240" w:lineRule="auto"/>
      <w:jc w:val="both"/>
    </w:pPr>
    <w:rPr>
      <w:rFonts w:ascii="Arial" w:hAnsi="Arial" w:cs="Arial"/>
      <w:b/>
      <w:bCs/>
      <w:sz w:val="24"/>
      <w:szCs w:val="24"/>
      <w:lang w:eastAsia="it-IT"/>
    </w:rPr>
  </w:style>
  <w:style w:type="paragraph" w:customStyle="1" w:styleId="Estremiatto">
    <w:name w:val="Estremi atto"/>
    <w:basedOn w:val="Normale"/>
    <w:uiPriority w:val="99"/>
    <w:rsid w:val="008C3262"/>
    <w:pPr>
      <w:spacing w:after="0" w:line="240" w:lineRule="auto"/>
    </w:pPr>
    <w:rPr>
      <w:rFonts w:ascii="Arial" w:hAnsi="Arial" w:cs="Arial"/>
      <w:b/>
      <w:bCs/>
      <w:sz w:val="28"/>
      <w:szCs w:val="28"/>
      <w:lang w:eastAsia="it-IT"/>
    </w:rPr>
  </w:style>
  <w:style w:type="paragraph" w:customStyle="1" w:styleId="Comma">
    <w:name w:val="Comma"/>
    <w:basedOn w:val="Normale"/>
    <w:uiPriority w:val="99"/>
    <w:rsid w:val="008C3262"/>
    <w:pPr>
      <w:spacing w:after="0" w:line="240" w:lineRule="auto"/>
      <w:ind w:firstLine="425"/>
      <w:jc w:val="both"/>
    </w:pPr>
    <w:rPr>
      <w:rFonts w:ascii="Arial" w:hAnsi="Arial" w:cs="Arial"/>
      <w:sz w:val="24"/>
      <w:szCs w:val="24"/>
      <w:lang w:eastAsia="it-IT"/>
    </w:rPr>
  </w:style>
  <w:style w:type="paragraph" w:customStyle="1" w:styleId="Rubricaarticolo">
    <w:name w:val="Rubrica articolo"/>
    <w:basedOn w:val="Normale"/>
    <w:uiPriority w:val="99"/>
    <w:rsid w:val="008C3262"/>
    <w:pPr>
      <w:spacing w:after="240" w:line="240" w:lineRule="auto"/>
      <w:jc w:val="center"/>
    </w:pPr>
    <w:rPr>
      <w:rFonts w:ascii="Arial" w:hAnsi="Arial" w:cs="Arial"/>
      <w:i/>
      <w:iCs/>
      <w:sz w:val="24"/>
      <w:szCs w:val="24"/>
      <w:lang w:eastAsia="it-IT"/>
    </w:rPr>
  </w:style>
  <w:style w:type="paragraph" w:customStyle="1" w:styleId="Intestarticolo">
    <w:name w:val="Intest.articolo"/>
    <w:basedOn w:val="Normale"/>
    <w:uiPriority w:val="99"/>
    <w:rsid w:val="008C3262"/>
    <w:pPr>
      <w:spacing w:before="480" w:after="0" w:line="240" w:lineRule="auto"/>
      <w:jc w:val="center"/>
    </w:pPr>
    <w:rPr>
      <w:rFonts w:ascii="Arial" w:hAnsi="Arial" w:cs="Arial"/>
      <w:sz w:val="24"/>
      <w:szCs w:val="24"/>
      <w:lang w:eastAsia="it-IT"/>
    </w:rPr>
  </w:style>
  <w:style w:type="paragraph" w:customStyle="1" w:styleId="Intestpernovella">
    <w:name w:val="Intest.per novella"/>
    <w:basedOn w:val="Normale"/>
    <w:uiPriority w:val="99"/>
    <w:rsid w:val="008C3262"/>
    <w:pPr>
      <w:spacing w:after="0" w:line="240" w:lineRule="auto"/>
      <w:jc w:val="center"/>
    </w:pPr>
    <w:rPr>
      <w:rFonts w:ascii="Times New Roman" w:hAnsi="Times New Roman" w:cs="Times New Roman"/>
      <w:sz w:val="24"/>
      <w:szCs w:val="24"/>
      <w:lang w:eastAsia="it-IT"/>
    </w:rPr>
  </w:style>
  <w:style w:type="paragraph" w:customStyle="1" w:styleId="intestarticolo0">
    <w:name w:val="intestarticolo"/>
    <w:basedOn w:val="Normale"/>
    <w:rsid w:val="00F031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articolo0">
    <w:name w:val="rubricaarticolo"/>
    <w:basedOn w:val="Normale"/>
    <w:rsid w:val="00F031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0">
    <w:name w:val="comma"/>
    <w:basedOn w:val="Normale"/>
    <w:rsid w:val="00F031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F031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73624"/>
    <w:pPr>
      <w:ind w:left="720"/>
      <w:contextualSpacing/>
    </w:pPr>
  </w:style>
  <w:style w:type="paragraph" w:styleId="Testofumetto">
    <w:name w:val="Balloon Text"/>
    <w:basedOn w:val="Normale"/>
    <w:link w:val="TestofumettoCarattere"/>
    <w:uiPriority w:val="99"/>
    <w:semiHidden/>
    <w:unhideWhenUsed/>
    <w:rsid w:val="00EA1B2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1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98143">
      <w:bodyDiv w:val="1"/>
      <w:marLeft w:val="0"/>
      <w:marRight w:val="0"/>
      <w:marTop w:val="0"/>
      <w:marBottom w:val="0"/>
      <w:divBdr>
        <w:top w:val="none" w:sz="0" w:space="0" w:color="auto"/>
        <w:left w:val="none" w:sz="0" w:space="0" w:color="auto"/>
        <w:bottom w:val="none" w:sz="0" w:space="0" w:color="auto"/>
        <w:right w:val="none" w:sz="0" w:space="0" w:color="auto"/>
      </w:divBdr>
    </w:div>
    <w:div w:id="562957569">
      <w:bodyDiv w:val="1"/>
      <w:marLeft w:val="0"/>
      <w:marRight w:val="0"/>
      <w:marTop w:val="0"/>
      <w:marBottom w:val="0"/>
      <w:divBdr>
        <w:top w:val="none" w:sz="0" w:space="0" w:color="auto"/>
        <w:left w:val="none" w:sz="0" w:space="0" w:color="auto"/>
        <w:bottom w:val="none" w:sz="0" w:space="0" w:color="auto"/>
        <w:right w:val="none" w:sz="0" w:space="0" w:color="auto"/>
      </w:divBdr>
      <w:divsChild>
        <w:div w:id="1950046760">
          <w:marLeft w:val="0"/>
          <w:marRight w:val="0"/>
          <w:marTop w:val="0"/>
          <w:marBottom w:val="0"/>
          <w:divBdr>
            <w:top w:val="none" w:sz="0" w:space="0" w:color="auto"/>
            <w:left w:val="none" w:sz="0" w:space="0" w:color="auto"/>
            <w:bottom w:val="none" w:sz="0" w:space="0" w:color="auto"/>
            <w:right w:val="none" w:sz="0" w:space="0" w:color="auto"/>
          </w:divBdr>
        </w:div>
        <w:div w:id="1388607959">
          <w:marLeft w:val="0"/>
          <w:marRight w:val="0"/>
          <w:marTop w:val="0"/>
          <w:marBottom w:val="0"/>
          <w:divBdr>
            <w:top w:val="none" w:sz="0" w:space="0" w:color="auto"/>
            <w:left w:val="none" w:sz="0" w:space="0" w:color="auto"/>
            <w:bottom w:val="none" w:sz="0" w:space="0" w:color="auto"/>
            <w:right w:val="none" w:sz="0" w:space="0" w:color="auto"/>
          </w:divBdr>
        </w:div>
        <w:div w:id="1755320304">
          <w:marLeft w:val="0"/>
          <w:marRight w:val="0"/>
          <w:marTop w:val="0"/>
          <w:marBottom w:val="0"/>
          <w:divBdr>
            <w:top w:val="none" w:sz="0" w:space="0" w:color="auto"/>
            <w:left w:val="none" w:sz="0" w:space="0" w:color="auto"/>
            <w:bottom w:val="none" w:sz="0" w:space="0" w:color="auto"/>
            <w:right w:val="none" w:sz="0" w:space="0" w:color="auto"/>
          </w:divBdr>
        </w:div>
        <w:div w:id="1821073872">
          <w:marLeft w:val="0"/>
          <w:marRight w:val="0"/>
          <w:marTop w:val="0"/>
          <w:marBottom w:val="0"/>
          <w:divBdr>
            <w:top w:val="none" w:sz="0" w:space="0" w:color="auto"/>
            <w:left w:val="none" w:sz="0" w:space="0" w:color="auto"/>
            <w:bottom w:val="none" w:sz="0" w:space="0" w:color="auto"/>
            <w:right w:val="none" w:sz="0" w:space="0" w:color="auto"/>
          </w:divBdr>
        </w:div>
        <w:div w:id="407312798">
          <w:marLeft w:val="0"/>
          <w:marRight w:val="0"/>
          <w:marTop w:val="0"/>
          <w:marBottom w:val="0"/>
          <w:divBdr>
            <w:top w:val="none" w:sz="0" w:space="0" w:color="auto"/>
            <w:left w:val="none" w:sz="0" w:space="0" w:color="auto"/>
            <w:bottom w:val="none" w:sz="0" w:space="0" w:color="auto"/>
            <w:right w:val="none" w:sz="0" w:space="0" w:color="auto"/>
          </w:divBdr>
        </w:div>
        <w:div w:id="1428231779">
          <w:marLeft w:val="0"/>
          <w:marRight w:val="0"/>
          <w:marTop w:val="0"/>
          <w:marBottom w:val="0"/>
          <w:divBdr>
            <w:top w:val="none" w:sz="0" w:space="0" w:color="auto"/>
            <w:left w:val="none" w:sz="0" w:space="0" w:color="auto"/>
            <w:bottom w:val="none" w:sz="0" w:space="0" w:color="auto"/>
            <w:right w:val="none" w:sz="0" w:space="0" w:color="auto"/>
          </w:divBdr>
        </w:div>
        <w:div w:id="1970353907">
          <w:marLeft w:val="0"/>
          <w:marRight w:val="0"/>
          <w:marTop w:val="0"/>
          <w:marBottom w:val="0"/>
          <w:divBdr>
            <w:top w:val="none" w:sz="0" w:space="0" w:color="auto"/>
            <w:left w:val="none" w:sz="0" w:space="0" w:color="auto"/>
            <w:bottom w:val="none" w:sz="0" w:space="0" w:color="auto"/>
            <w:right w:val="none" w:sz="0" w:space="0" w:color="auto"/>
          </w:divBdr>
        </w:div>
        <w:div w:id="674958467">
          <w:marLeft w:val="0"/>
          <w:marRight w:val="0"/>
          <w:marTop w:val="0"/>
          <w:marBottom w:val="0"/>
          <w:divBdr>
            <w:top w:val="none" w:sz="0" w:space="0" w:color="auto"/>
            <w:left w:val="none" w:sz="0" w:space="0" w:color="auto"/>
            <w:bottom w:val="none" w:sz="0" w:space="0" w:color="auto"/>
            <w:right w:val="none" w:sz="0" w:space="0" w:color="auto"/>
          </w:divBdr>
        </w:div>
        <w:div w:id="2031643020">
          <w:marLeft w:val="0"/>
          <w:marRight w:val="0"/>
          <w:marTop w:val="0"/>
          <w:marBottom w:val="0"/>
          <w:divBdr>
            <w:top w:val="none" w:sz="0" w:space="0" w:color="auto"/>
            <w:left w:val="none" w:sz="0" w:space="0" w:color="auto"/>
            <w:bottom w:val="none" w:sz="0" w:space="0" w:color="auto"/>
            <w:right w:val="none" w:sz="0" w:space="0" w:color="auto"/>
          </w:divBdr>
        </w:div>
        <w:div w:id="1044063465">
          <w:marLeft w:val="0"/>
          <w:marRight w:val="0"/>
          <w:marTop w:val="0"/>
          <w:marBottom w:val="0"/>
          <w:divBdr>
            <w:top w:val="none" w:sz="0" w:space="0" w:color="auto"/>
            <w:left w:val="none" w:sz="0" w:space="0" w:color="auto"/>
            <w:bottom w:val="none" w:sz="0" w:space="0" w:color="auto"/>
            <w:right w:val="none" w:sz="0" w:space="0" w:color="auto"/>
          </w:divBdr>
        </w:div>
        <w:div w:id="120998432">
          <w:marLeft w:val="0"/>
          <w:marRight w:val="0"/>
          <w:marTop w:val="0"/>
          <w:marBottom w:val="0"/>
          <w:divBdr>
            <w:top w:val="none" w:sz="0" w:space="0" w:color="auto"/>
            <w:left w:val="none" w:sz="0" w:space="0" w:color="auto"/>
            <w:bottom w:val="none" w:sz="0" w:space="0" w:color="auto"/>
            <w:right w:val="none" w:sz="0" w:space="0" w:color="auto"/>
          </w:divBdr>
        </w:div>
        <w:div w:id="1355812144">
          <w:marLeft w:val="0"/>
          <w:marRight w:val="0"/>
          <w:marTop w:val="0"/>
          <w:marBottom w:val="0"/>
          <w:divBdr>
            <w:top w:val="none" w:sz="0" w:space="0" w:color="auto"/>
            <w:left w:val="none" w:sz="0" w:space="0" w:color="auto"/>
            <w:bottom w:val="none" w:sz="0" w:space="0" w:color="auto"/>
            <w:right w:val="none" w:sz="0" w:space="0" w:color="auto"/>
          </w:divBdr>
        </w:div>
        <w:div w:id="1859418034">
          <w:marLeft w:val="0"/>
          <w:marRight w:val="0"/>
          <w:marTop w:val="0"/>
          <w:marBottom w:val="0"/>
          <w:divBdr>
            <w:top w:val="none" w:sz="0" w:space="0" w:color="auto"/>
            <w:left w:val="none" w:sz="0" w:space="0" w:color="auto"/>
            <w:bottom w:val="none" w:sz="0" w:space="0" w:color="auto"/>
            <w:right w:val="none" w:sz="0" w:space="0" w:color="auto"/>
          </w:divBdr>
        </w:div>
        <w:div w:id="591668842">
          <w:marLeft w:val="0"/>
          <w:marRight w:val="0"/>
          <w:marTop w:val="0"/>
          <w:marBottom w:val="0"/>
          <w:divBdr>
            <w:top w:val="none" w:sz="0" w:space="0" w:color="auto"/>
            <w:left w:val="none" w:sz="0" w:space="0" w:color="auto"/>
            <w:bottom w:val="none" w:sz="0" w:space="0" w:color="auto"/>
            <w:right w:val="none" w:sz="0" w:space="0" w:color="auto"/>
          </w:divBdr>
        </w:div>
        <w:div w:id="1454130677">
          <w:marLeft w:val="0"/>
          <w:marRight w:val="0"/>
          <w:marTop w:val="0"/>
          <w:marBottom w:val="0"/>
          <w:divBdr>
            <w:top w:val="none" w:sz="0" w:space="0" w:color="auto"/>
            <w:left w:val="none" w:sz="0" w:space="0" w:color="auto"/>
            <w:bottom w:val="none" w:sz="0" w:space="0" w:color="auto"/>
            <w:right w:val="none" w:sz="0" w:space="0" w:color="auto"/>
          </w:divBdr>
        </w:div>
        <w:div w:id="1373917046">
          <w:marLeft w:val="0"/>
          <w:marRight w:val="0"/>
          <w:marTop w:val="0"/>
          <w:marBottom w:val="0"/>
          <w:divBdr>
            <w:top w:val="none" w:sz="0" w:space="0" w:color="auto"/>
            <w:left w:val="none" w:sz="0" w:space="0" w:color="auto"/>
            <w:bottom w:val="none" w:sz="0" w:space="0" w:color="auto"/>
            <w:right w:val="none" w:sz="0" w:space="0" w:color="auto"/>
          </w:divBdr>
        </w:div>
        <w:div w:id="93324499">
          <w:marLeft w:val="0"/>
          <w:marRight w:val="0"/>
          <w:marTop w:val="0"/>
          <w:marBottom w:val="0"/>
          <w:divBdr>
            <w:top w:val="none" w:sz="0" w:space="0" w:color="auto"/>
            <w:left w:val="none" w:sz="0" w:space="0" w:color="auto"/>
            <w:bottom w:val="none" w:sz="0" w:space="0" w:color="auto"/>
            <w:right w:val="none" w:sz="0" w:space="0" w:color="auto"/>
          </w:divBdr>
        </w:div>
        <w:div w:id="386800246">
          <w:marLeft w:val="0"/>
          <w:marRight w:val="0"/>
          <w:marTop w:val="0"/>
          <w:marBottom w:val="0"/>
          <w:divBdr>
            <w:top w:val="none" w:sz="0" w:space="0" w:color="auto"/>
            <w:left w:val="none" w:sz="0" w:space="0" w:color="auto"/>
            <w:bottom w:val="none" w:sz="0" w:space="0" w:color="auto"/>
            <w:right w:val="none" w:sz="0" w:space="0" w:color="auto"/>
          </w:divBdr>
        </w:div>
        <w:div w:id="876043182">
          <w:marLeft w:val="0"/>
          <w:marRight w:val="0"/>
          <w:marTop w:val="0"/>
          <w:marBottom w:val="0"/>
          <w:divBdr>
            <w:top w:val="none" w:sz="0" w:space="0" w:color="auto"/>
            <w:left w:val="none" w:sz="0" w:space="0" w:color="auto"/>
            <w:bottom w:val="none" w:sz="0" w:space="0" w:color="auto"/>
            <w:right w:val="none" w:sz="0" w:space="0" w:color="auto"/>
          </w:divBdr>
        </w:div>
        <w:div w:id="1041781587">
          <w:marLeft w:val="0"/>
          <w:marRight w:val="0"/>
          <w:marTop w:val="0"/>
          <w:marBottom w:val="0"/>
          <w:divBdr>
            <w:top w:val="none" w:sz="0" w:space="0" w:color="auto"/>
            <w:left w:val="none" w:sz="0" w:space="0" w:color="auto"/>
            <w:bottom w:val="none" w:sz="0" w:space="0" w:color="auto"/>
            <w:right w:val="none" w:sz="0" w:space="0" w:color="auto"/>
          </w:divBdr>
        </w:div>
        <w:div w:id="649942351">
          <w:marLeft w:val="0"/>
          <w:marRight w:val="0"/>
          <w:marTop w:val="0"/>
          <w:marBottom w:val="0"/>
          <w:divBdr>
            <w:top w:val="none" w:sz="0" w:space="0" w:color="auto"/>
            <w:left w:val="none" w:sz="0" w:space="0" w:color="auto"/>
            <w:bottom w:val="none" w:sz="0" w:space="0" w:color="auto"/>
            <w:right w:val="none" w:sz="0" w:space="0" w:color="auto"/>
          </w:divBdr>
        </w:div>
        <w:div w:id="1312636958">
          <w:marLeft w:val="0"/>
          <w:marRight w:val="0"/>
          <w:marTop w:val="0"/>
          <w:marBottom w:val="0"/>
          <w:divBdr>
            <w:top w:val="none" w:sz="0" w:space="0" w:color="auto"/>
            <w:left w:val="none" w:sz="0" w:space="0" w:color="auto"/>
            <w:bottom w:val="none" w:sz="0" w:space="0" w:color="auto"/>
            <w:right w:val="none" w:sz="0" w:space="0" w:color="auto"/>
          </w:divBdr>
        </w:div>
        <w:div w:id="1240099497">
          <w:marLeft w:val="0"/>
          <w:marRight w:val="0"/>
          <w:marTop w:val="0"/>
          <w:marBottom w:val="0"/>
          <w:divBdr>
            <w:top w:val="none" w:sz="0" w:space="0" w:color="auto"/>
            <w:left w:val="none" w:sz="0" w:space="0" w:color="auto"/>
            <w:bottom w:val="none" w:sz="0" w:space="0" w:color="auto"/>
            <w:right w:val="none" w:sz="0" w:space="0" w:color="auto"/>
          </w:divBdr>
        </w:div>
        <w:div w:id="2116247997">
          <w:marLeft w:val="0"/>
          <w:marRight w:val="0"/>
          <w:marTop w:val="0"/>
          <w:marBottom w:val="0"/>
          <w:divBdr>
            <w:top w:val="none" w:sz="0" w:space="0" w:color="auto"/>
            <w:left w:val="none" w:sz="0" w:space="0" w:color="auto"/>
            <w:bottom w:val="none" w:sz="0" w:space="0" w:color="auto"/>
            <w:right w:val="none" w:sz="0" w:space="0" w:color="auto"/>
          </w:divBdr>
        </w:div>
        <w:div w:id="656148765">
          <w:marLeft w:val="0"/>
          <w:marRight w:val="0"/>
          <w:marTop w:val="0"/>
          <w:marBottom w:val="0"/>
          <w:divBdr>
            <w:top w:val="none" w:sz="0" w:space="0" w:color="auto"/>
            <w:left w:val="none" w:sz="0" w:space="0" w:color="auto"/>
            <w:bottom w:val="none" w:sz="0" w:space="0" w:color="auto"/>
            <w:right w:val="none" w:sz="0" w:space="0" w:color="auto"/>
          </w:divBdr>
        </w:div>
        <w:div w:id="769548207">
          <w:marLeft w:val="0"/>
          <w:marRight w:val="0"/>
          <w:marTop w:val="0"/>
          <w:marBottom w:val="0"/>
          <w:divBdr>
            <w:top w:val="none" w:sz="0" w:space="0" w:color="auto"/>
            <w:left w:val="none" w:sz="0" w:space="0" w:color="auto"/>
            <w:bottom w:val="none" w:sz="0" w:space="0" w:color="auto"/>
            <w:right w:val="none" w:sz="0" w:space="0" w:color="auto"/>
          </w:divBdr>
        </w:div>
        <w:div w:id="1624538878">
          <w:marLeft w:val="0"/>
          <w:marRight w:val="0"/>
          <w:marTop w:val="0"/>
          <w:marBottom w:val="0"/>
          <w:divBdr>
            <w:top w:val="none" w:sz="0" w:space="0" w:color="auto"/>
            <w:left w:val="none" w:sz="0" w:space="0" w:color="auto"/>
            <w:bottom w:val="none" w:sz="0" w:space="0" w:color="auto"/>
            <w:right w:val="none" w:sz="0" w:space="0" w:color="auto"/>
          </w:divBdr>
        </w:div>
        <w:div w:id="2117943940">
          <w:marLeft w:val="0"/>
          <w:marRight w:val="0"/>
          <w:marTop w:val="0"/>
          <w:marBottom w:val="0"/>
          <w:divBdr>
            <w:top w:val="none" w:sz="0" w:space="0" w:color="auto"/>
            <w:left w:val="none" w:sz="0" w:space="0" w:color="auto"/>
            <w:bottom w:val="none" w:sz="0" w:space="0" w:color="auto"/>
            <w:right w:val="none" w:sz="0" w:space="0" w:color="auto"/>
          </w:divBdr>
        </w:div>
        <w:div w:id="1859196034">
          <w:marLeft w:val="0"/>
          <w:marRight w:val="0"/>
          <w:marTop w:val="0"/>
          <w:marBottom w:val="0"/>
          <w:divBdr>
            <w:top w:val="none" w:sz="0" w:space="0" w:color="auto"/>
            <w:left w:val="none" w:sz="0" w:space="0" w:color="auto"/>
            <w:bottom w:val="none" w:sz="0" w:space="0" w:color="auto"/>
            <w:right w:val="none" w:sz="0" w:space="0" w:color="auto"/>
          </w:divBdr>
        </w:div>
        <w:div w:id="1254435704">
          <w:marLeft w:val="0"/>
          <w:marRight w:val="0"/>
          <w:marTop w:val="0"/>
          <w:marBottom w:val="0"/>
          <w:divBdr>
            <w:top w:val="none" w:sz="0" w:space="0" w:color="auto"/>
            <w:left w:val="none" w:sz="0" w:space="0" w:color="auto"/>
            <w:bottom w:val="none" w:sz="0" w:space="0" w:color="auto"/>
            <w:right w:val="none" w:sz="0" w:space="0" w:color="auto"/>
          </w:divBdr>
        </w:div>
      </w:divsChild>
    </w:div>
    <w:div w:id="1194461189">
      <w:bodyDiv w:val="1"/>
      <w:marLeft w:val="0"/>
      <w:marRight w:val="0"/>
      <w:marTop w:val="0"/>
      <w:marBottom w:val="0"/>
      <w:divBdr>
        <w:top w:val="none" w:sz="0" w:space="0" w:color="auto"/>
        <w:left w:val="none" w:sz="0" w:space="0" w:color="auto"/>
        <w:bottom w:val="none" w:sz="0" w:space="0" w:color="auto"/>
        <w:right w:val="none" w:sz="0" w:space="0" w:color="auto"/>
      </w:divBdr>
    </w:div>
    <w:div w:id="1325166173">
      <w:bodyDiv w:val="1"/>
      <w:marLeft w:val="0"/>
      <w:marRight w:val="0"/>
      <w:marTop w:val="0"/>
      <w:marBottom w:val="0"/>
      <w:divBdr>
        <w:top w:val="none" w:sz="0" w:space="0" w:color="auto"/>
        <w:left w:val="none" w:sz="0" w:space="0" w:color="auto"/>
        <w:bottom w:val="none" w:sz="0" w:space="0" w:color="auto"/>
        <w:right w:val="none" w:sz="0" w:space="0" w:color="auto"/>
      </w:divBdr>
    </w:div>
    <w:div w:id="2056925360">
      <w:bodyDiv w:val="1"/>
      <w:marLeft w:val="0"/>
      <w:marRight w:val="0"/>
      <w:marTop w:val="0"/>
      <w:marBottom w:val="0"/>
      <w:divBdr>
        <w:top w:val="none" w:sz="0" w:space="0" w:color="auto"/>
        <w:left w:val="none" w:sz="0" w:space="0" w:color="auto"/>
        <w:bottom w:val="none" w:sz="0" w:space="0" w:color="auto"/>
        <w:right w:val="none" w:sz="0" w:space="0" w:color="auto"/>
      </w:divBdr>
      <w:divsChild>
        <w:div w:id="1812407853">
          <w:marLeft w:val="0"/>
          <w:marRight w:val="0"/>
          <w:marTop w:val="0"/>
          <w:marBottom w:val="0"/>
          <w:divBdr>
            <w:top w:val="none" w:sz="0" w:space="0" w:color="auto"/>
            <w:left w:val="none" w:sz="0" w:space="0" w:color="auto"/>
            <w:bottom w:val="none" w:sz="0" w:space="0" w:color="auto"/>
            <w:right w:val="none" w:sz="0" w:space="0" w:color="auto"/>
          </w:divBdr>
        </w:div>
        <w:div w:id="419378842">
          <w:marLeft w:val="0"/>
          <w:marRight w:val="0"/>
          <w:marTop w:val="0"/>
          <w:marBottom w:val="0"/>
          <w:divBdr>
            <w:top w:val="none" w:sz="0" w:space="0" w:color="auto"/>
            <w:left w:val="none" w:sz="0" w:space="0" w:color="auto"/>
            <w:bottom w:val="none" w:sz="0" w:space="0" w:color="auto"/>
            <w:right w:val="none" w:sz="0" w:space="0" w:color="auto"/>
          </w:divBdr>
        </w:div>
        <w:div w:id="1508519335">
          <w:marLeft w:val="0"/>
          <w:marRight w:val="0"/>
          <w:marTop w:val="0"/>
          <w:marBottom w:val="0"/>
          <w:divBdr>
            <w:top w:val="none" w:sz="0" w:space="0" w:color="auto"/>
            <w:left w:val="none" w:sz="0" w:space="0" w:color="auto"/>
            <w:bottom w:val="none" w:sz="0" w:space="0" w:color="auto"/>
            <w:right w:val="none" w:sz="0" w:space="0" w:color="auto"/>
          </w:divBdr>
        </w:div>
        <w:div w:id="1730684753">
          <w:marLeft w:val="0"/>
          <w:marRight w:val="0"/>
          <w:marTop w:val="0"/>
          <w:marBottom w:val="0"/>
          <w:divBdr>
            <w:top w:val="none" w:sz="0" w:space="0" w:color="auto"/>
            <w:left w:val="none" w:sz="0" w:space="0" w:color="auto"/>
            <w:bottom w:val="none" w:sz="0" w:space="0" w:color="auto"/>
            <w:right w:val="none" w:sz="0" w:space="0" w:color="auto"/>
          </w:divBdr>
        </w:div>
        <w:div w:id="134139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iglio.provincia.tn.it/leggi-e-archivi/codice-provinciale/archivio/Pages/Legge%20provinciale%2012%20febbraio%201996,%20n.%203_854.aspx?zid=f41c7593-0427-4cff-9239-a186d2ade6ac" TargetMode="External"/><Relationship Id="rId3" Type="http://schemas.openxmlformats.org/officeDocument/2006/relationships/settings" Target="settings.xml"/><Relationship Id="rId7" Type="http://schemas.openxmlformats.org/officeDocument/2006/relationships/hyperlink" Target="http://www.consiglio.provincia.tn.it/leggi-e-archivi/codice-provinciale/archivio/Pages/Legge%20provinciale%2012%20febbraio%201996,%20n.%203_854.aspx?zid=f41c7593-0427-4cff-9239-a186d2ade6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iglio.provincia.tn.it/leggi-e-archivi/codice-provinciale/archivio/Pages/Legge%20provinciale%2012%20febbraio%201996,%20n.%203_854.aspx?zid=f41c7593-0427-4cff-9239-a186d2ade6ac" TargetMode="External"/><Relationship Id="rId11" Type="http://schemas.openxmlformats.org/officeDocument/2006/relationships/theme" Target="theme/theme1.xml"/><Relationship Id="rId5" Type="http://schemas.openxmlformats.org/officeDocument/2006/relationships/hyperlink" Target="http://www.consiglio.provincia.tn.it/leggi-e-archivi/codice-provinciale/archivio/Pages/Legge%20provinciale%2012%20febbraio%201996,%20n.%203_854.aspx?zid=f41c7593-0427-4cff-9239-a186d2ade6a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iglio.provincia.tn.it/leggi-e-archivi/codice-provinciale/archivio/Pages/Legge%20provinciale%2012%20febbraio%201996,%20n.%203_854.aspx?zid=f41c7593-0427-4cff-9239-a186d2ade6a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1538</Words>
  <Characters>8773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Ghezzer Michele</dc:creator>
  <cp:keywords/>
  <dc:description/>
  <cp:lastModifiedBy>Ghezzer Michele</cp:lastModifiedBy>
  <cp:revision>4</cp:revision>
  <cp:lastPrinted>2015-03-05T16:32:00Z</cp:lastPrinted>
  <dcterms:created xsi:type="dcterms:W3CDTF">2015-03-05T14:39:00Z</dcterms:created>
  <dcterms:modified xsi:type="dcterms:W3CDTF">2015-03-05T16:47:00Z</dcterms:modified>
</cp:coreProperties>
</file>